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510D1" w14:textId="77777777" w:rsidR="008175D2" w:rsidRDefault="008175D2">
      <w:pPr>
        <w:jc w:val="center"/>
      </w:pPr>
    </w:p>
    <w:p w14:paraId="01F2EEF5" w14:textId="77777777" w:rsidR="008175D2" w:rsidRDefault="008175D2">
      <w:pPr>
        <w:jc w:val="center"/>
      </w:pPr>
    </w:p>
    <w:p w14:paraId="5FC5D5FD" w14:textId="77777777" w:rsidR="008175D2" w:rsidRDefault="00571B12">
      <w:pPr>
        <w:jc w:val="center"/>
      </w:pPr>
      <w:r>
        <w:rPr>
          <w:noProof/>
        </w:rPr>
        <mc:AlternateContent>
          <mc:Choice Requires="wpg">
            <w:drawing>
              <wp:anchor distT="0" distB="0" distL="114300" distR="114300" simplePos="0" relativeHeight="251661312" behindDoc="0" locked="0" layoutInCell="1" allowOverlap="1" wp14:anchorId="4C481CFC" wp14:editId="058CD933">
                <wp:simplePos x="0" y="0"/>
                <wp:positionH relativeFrom="column">
                  <wp:posOffset>210185</wp:posOffset>
                </wp:positionH>
                <wp:positionV relativeFrom="paragraph">
                  <wp:posOffset>-353060</wp:posOffset>
                </wp:positionV>
                <wp:extent cx="5791200" cy="1452245"/>
                <wp:effectExtent l="4445" t="4445" r="14605" b="10160"/>
                <wp:wrapNone/>
                <wp:docPr id="4" name="Grupo 4"/>
                <wp:cNvGraphicFramePr/>
                <a:graphic xmlns:a="http://schemas.openxmlformats.org/drawingml/2006/main">
                  <a:graphicData uri="http://schemas.microsoft.com/office/word/2010/wordprocessingGroup">
                    <wpg:wgp>
                      <wpg:cNvGrpSpPr/>
                      <wpg:grpSpPr>
                        <a:xfrm>
                          <a:off x="0" y="0"/>
                          <a:ext cx="5791200" cy="1452245"/>
                          <a:chOff x="4259" y="709"/>
                          <a:chExt cx="9120" cy="2287"/>
                        </a:xfrm>
                      </wpg:grpSpPr>
                      <wps:wsp>
                        <wps:cNvPr id="310" name="Retângulo 310"/>
                        <wps:cNvSpPr/>
                        <wps:spPr>
                          <a:xfrm>
                            <a:off x="4259" y="709"/>
                            <a:ext cx="9120" cy="2257"/>
                          </a:xfrm>
                          <a:prstGeom prst="rect">
                            <a:avLst/>
                          </a:prstGeom>
                          <a:noFill/>
                          <a:ln w="9525" cap="flat" cmpd="sng">
                            <a:solidFill>
                              <a:srgbClr val="000000"/>
                            </a:solidFill>
                            <a:prstDash val="solid"/>
                            <a:miter lim="800000"/>
                            <a:headEnd type="none" w="sm" len="sm"/>
                            <a:tailEnd type="none" w="sm" len="sm"/>
                          </a:ln>
                        </wps:spPr>
                        <wps:txbx>
                          <w:txbxContent>
                            <w:p w14:paraId="50243701" w14:textId="77777777" w:rsidR="00571B12" w:rsidRDefault="00571B12">
                              <w:pPr>
                                <w:spacing w:line="275" w:lineRule="auto"/>
                                <w:jc w:val="right"/>
                              </w:pPr>
                              <w:r>
                                <w:rPr>
                                  <w:rFonts w:ascii="Calibri" w:eastAsia="Calibri" w:hAnsi="Calibri" w:cs="Calibri"/>
                                  <w:color w:val="000000"/>
                                  <w:sz w:val="22"/>
                                </w:rPr>
                                <w:t xml:space="preserve">                                                                                        </w:t>
                              </w:r>
                            </w:p>
                          </w:txbxContent>
                        </wps:txbx>
                        <wps:bodyPr spcFirstLastPara="1" wrap="square" lIns="91425" tIns="45700" rIns="91425" bIns="45700" anchor="t" anchorCtr="0">
                          <a:noAutofit/>
                        </wps:bodyPr>
                      </wps:wsp>
                      <wps:wsp>
                        <wps:cNvPr id="24" name="Retângulo 24"/>
                        <wps:cNvSpPr/>
                        <wps:spPr>
                          <a:xfrm>
                            <a:off x="4272" y="2401"/>
                            <a:ext cx="9105" cy="595"/>
                          </a:xfrm>
                          <a:prstGeom prst="rect">
                            <a:avLst/>
                          </a:prstGeom>
                          <a:solidFill>
                            <a:schemeClr val="accent1"/>
                          </a:solidFill>
                          <a:ln w="9525" cap="rnd" cmpd="sng">
                            <a:solidFill>
                              <a:srgbClr val="000000"/>
                            </a:solidFill>
                            <a:prstDash val="solid"/>
                            <a:round/>
                            <a:headEnd type="none" w="sm" len="sm"/>
                            <a:tailEnd type="none" w="sm" len="sm"/>
                          </a:ln>
                        </wps:spPr>
                        <wps:txbx>
                          <w:txbxContent>
                            <w:p w14:paraId="0DAFB8E3" w14:textId="77777777" w:rsidR="00571B12" w:rsidRDefault="00571B12">
                              <w:pPr>
                                <w:jc w:val="center"/>
                                <w:rPr>
                                  <w:sz w:val="20"/>
                                  <w:szCs w:val="20"/>
                                </w:rPr>
                              </w:pPr>
                              <w:r>
                                <w:rPr>
                                  <w:rFonts w:ascii="Trebuchet MS" w:eastAsia="Trebuchet MS" w:hAnsi="Trebuchet MS" w:cs="Trebuchet MS"/>
                                  <w:b/>
                                  <w:color w:val="FFFFFF"/>
                                  <w:sz w:val="18"/>
                                  <w:szCs w:val="20"/>
                                </w:rPr>
                                <w:t>UNIVERSIDADE FEDERAL FLUMINENSE</w:t>
                              </w:r>
                            </w:p>
                            <w:p w14:paraId="295491F7" w14:textId="77777777" w:rsidR="00571B12" w:rsidRDefault="00571B12">
                              <w:pPr>
                                <w:jc w:val="center"/>
                                <w:rPr>
                                  <w:sz w:val="20"/>
                                  <w:szCs w:val="20"/>
                                </w:rPr>
                              </w:pPr>
                              <w:r>
                                <w:rPr>
                                  <w:rFonts w:ascii="Trebuchet MS" w:eastAsia="Trebuchet MS" w:hAnsi="Trebuchet MS" w:cs="Trebuchet MS"/>
                                  <w:b/>
                                  <w:color w:val="FFFFFF"/>
                                  <w:sz w:val="18"/>
                                  <w:szCs w:val="20"/>
                                </w:rPr>
                                <w:t>PRÓ-REITORIA DE ADMINISTRAÇÃO</w:t>
                              </w:r>
                            </w:p>
                          </w:txbxContent>
                        </wps:txbx>
                        <wps:bodyPr spcFirstLastPara="1" wrap="square" lIns="91425" tIns="45700" rIns="91425" bIns="45700" anchor="t" anchorCtr="0">
                          <a:noAutofit/>
                        </wps:bodyPr>
                      </wps:wsp>
                      <wps:wsp>
                        <wps:cNvPr id="308" name="Caixa de Texto 308"/>
                        <wps:cNvSpPr txBox="1">
                          <a:spLocks noChangeArrowheads="1"/>
                        </wps:cNvSpPr>
                        <wps:spPr bwMode="auto">
                          <a:xfrm>
                            <a:off x="4409" y="1040"/>
                            <a:ext cx="2685" cy="1262"/>
                          </a:xfrm>
                          <a:prstGeom prst="rect">
                            <a:avLst/>
                          </a:prstGeom>
                          <a:noFill/>
                          <a:ln w="9525">
                            <a:noFill/>
                            <a:miter lim="800000"/>
                          </a:ln>
                        </wps:spPr>
                        <wps:txbx>
                          <w:txbxContent>
                            <w:p w14:paraId="72BAA924" w14:textId="77777777" w:rsidR="00571B12" w:rsidRDefault="00571B12">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2"/>
                                            <a:srcRect/>
                                            <a:stretch>
                                              <a:fillRect/>
                                            </a:stretch>
                                          </pic:blipFill>
                                          <pic:spPr>
                                            <a:xfrm>
                                              <a:off x="0" y="0"/>
                                              <a:ext cx="1128395" cy="56832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312" name="Retângulo 312"/>
                        <wps:cNvSpPr/>
                        <wps:spPr>
                          <a:xfrm>
                            <a:off x="7178" y="927"/>
                            <a:ext cx="3840" cy="1292"/>
                          </a:xfrm>
                          <a:prstGeom prst="rect">
                            <a:avLst/>
                          </a:prstGeom>
                          <a:noFill/>
                          <a:ln>
                            <a:noFill/>
                          </a:ln>
                        </wps:spPr>
                        <wps:txbx>
                          <w:txbxContent>
                            <w:p w14:paraId="25DE807E" w14:textId="77777777" w:rsidR="00571B12" w:rsidRDefault="00571B12">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5794C85C" w:rsidR="00571B12" w:rsidRDefault="00571B12">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wps:txbx>
                        <wps:bodyPr spcFirstLastPara="1" wrap="square" lIns="91425" tIns="45700" rIns="91425" bIns="45700" anchor="t" anchorCtr="0">
                          <a:noAutofit/>
                        </wps:bodyPr>
                      </wps:wsp>
                      <wps:wsp>
                        <wps:cNvPr id="309" name="Caixa de Texto 309"/>
                        <wps:cNvSpPr txBox="1"/>
                        <wps:spPr>
                          <a:xfrm>
                            <a:off x="11530" y="852"/>
                            <a:ext cx="1549" cy="1317"/>
                          </a:xfrm>
                          <a:prstGeom prst="rect">
                            <a:avLst/>
                          </a:prstGeom>
                          <a:noFill/>
                          <a:ln w="6350">
                            <a:noFill/>
                          </a:ln>
                          <a:effectLst/>
                        </wps:spPr>
                        <wps:txbx>
                          <w:txbxContent>
                            <w:p w14:paraId="44055231" w14:textId="77777777" w:rsidR="00571B12" w:rsidRDefault="00571B12">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3"/>
                                            <a:stretch>
                                              <a:fillRect/>
                                            </a:stretch>
                                          </pic:blipFill>
                                          <pic:spPr>
                                            <a:xfrm>
                                              <a:off x="0" y="0"/>
                                              <a:ext cx="808355" cy="7880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4C481CFC" id="Grupo 4" o:spid="_x0000_s1026" style="position:absolute;left:0;text-align:left;margin-left:16.55pt;margin-top:-27.8pt;width:456pt;height:114.35pt;z-index:251661312" coordorigin="4259,709" coordsize="9120,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">
                <v:rect id="Retângulo 310" o:spid="_x0000_s1027" style="position:absolute;left:4259;top:709;width:9120;height:2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" filled="f">
                  <v:stroke startarrowwidth="narrow" startarrowlength="short" endarrowwidth="narrow" endarrowlength="short"/>
                  <v:textbox inset="2.53958mm,1.2694mm,2.53958mm,1.2694mm">
                    <w:txbxContent>
                      <w:p w14:paraId="50243701" w14:textId="77777777" w:rsidR="00571B12" w:rsidRDefault="00571B12">
                        <w:pPr>
                          <w:spacing w:line="275" w:lineRule="auto"/>
                          <w:jc w:val="right"/>
                        </w:pPr>
                        <w:r>
                          <w:rPr>
                            <w:rFonts w:ascii="Calibri" w:eastAsia="Calibri" w:hAnsi="Calibri" w:cs="Calibri"/>
                            <w:color w:val="000000"/>
                            <w:sz w:val="22"/>
                          </w:rPr>
                          <w:t xml:space="preserve">                                                                                        </w:t>
                        </w:r>
                      </w:p>
                    </w:txbxContent>
                  </v:textbox>
                </v:rect>
                <v:rect id="Retângulo 24" o:spid="_x0000_s1028" style="position:absolute;left:4272;top:2401;width:9105;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" fillcolor="#4f81bd [3204]">
                  <v:stroke startarrowwidth="narrow" startarrowlength="short" endarrowwidth="narrow" endarrowlength="short" joinstyle="round" endcap="round"/>
                  <v:textbox inset="2.53958mm,1.2694mm,2.53958mm,1.2694mm">
                    <w:txbxContent>
                      <w:p w14:paraId="0DAFB8E3" w14:textId="77777777" w:rsidR="00571B12" w:rsidRDefault="00571B12">
                        <w:pPr>
                          <w:jc w:val="center"/>
                          <w:rPr>
                            <w:sz w:val="20"/>
                            <w:szCs w:val="20"/>
                          </w:rPr>
                        </w:pPr>
                        <w:r>
                          <w:rPr>
                            <w:rFonts w:ascii="Trebuchet MS" w:eastAsia="Trebuchet MS" w:hAnsi="Trebuchet MS" w:cs="Trebuchet MS"/>
                            <w:b/>
                            <w:color w:val="FFFFFF"/>
                            <w:sz w:val="18"/>
                            <w:szCs w:val="20"/>
                          </w:rPr>
                          <w:t>UNIVERSIDADE FEDERAL FLUMINENSE</w:t>
                        </w:r>
                      </w:p>
                      <w:p w14:paraId="295491F7" w14:textId="77777777" w:rsidR="00571B12" w:rsidRDefault="00571B12">
                        <w:pPr>
                          <w:jc w:val="center"/>
                          <w:rPr>
                            <w:sz w:val="20"/>
                            <w:szCs w:val="20"/>
                          </w:rPr>
                        </w:pPr>
                        <w:r>
                          <w:rPr>
                            <w:rFonts w:ascii="Trebuchet MS" w:eastAsia="Trebuchet MS" w:hAnsi="Trebuchet MS" w:cs="Trebuchet MS"/>
                            <w:b/>
                            <w:color w:val="FFFFFF"/>
                            <w:sz w:val="18"/>
                            <w:szCs w:val="20"/>
                          </w:rPr>
                          <w:t>PRÓ-REITORIA DE ADMINISTRAÇÃO</w:t>
                        </w:r>
                      </w:p>
                    </w:txbxContent>
                  </v:textbox>
                </v:rect>
                <v:shapetype id="_x0000_t202" coordsize="21600,21600" o:spt="202" path="m,l,21600r21600,l21600,xe">
                  <v:stroke joinstyle="miter"/>
                  <v:path gradientshapeok="t" o:connecttype="rect"/>
                </v:shapetype>
                <v:shape id="Caixa de Texto 308" o:spid="_x0000_s1029" type="#_x0000_t202" style="position:absolute;left:4409;top:1040;width:2685;height:1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72BAA924" w14:textId="77777777" w:rsidR="00571B12" w:rsidRDefault="00571B12">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4"/>
                                      <a:srcRect/>
                                      <a:stretch>
                                        <a:fillRect/>
                                      </a:stretch>
                                    </pic:blipFill>
                                    <pic:spPr>
                                      <a:xfrm>
                                        <a:off x="0" y="0"/>
                                        <a:ext cx="1128395" cy="568325"/>
                                      </a:xfrm>
                                      <a:prstGeom prst="rect">
                                        <a:avLst/>
                                      </a:prstGeom>
                                      <a:noFill/>
                                      <a:ln>
                                        <a:noFill/>
                                      </a:ln>
                                    </pic:spPr>
                                  </pic:pic>
                                </a:graphicData>
                              </a:graphic>
                            </wp:inline>
                          </w:drawing>
                        </w:r>
                      </w:p>
                    </w:txbxContent>
                  </v:textbox>
                </v:shape>
                <v:rect id="Retângulo 312" o:spid="_x0000_s1030" style="position:absolute;left:7178;top:927;width:3840;height:1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" filled="f" stroked="f">
                  <v:textbox inset="2.53958mm,1.2694mm,2.53958mm,1.2694mm">
                    <w:txbxContent>
                      <w:p w14:paraId="25DE807E" w14:textId="77777777" w:rsidR="00571B12" w:rsidRDefault="00571B12">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5794C85C" w:rsidR="00571B12" w:rsidRDefault="00571B12">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v:textbox>
                </v:rect>
                <v:shape id="Caixa de Texto 309" o:spid="_x0000_s1031" type="#_x0000_t202" style="position:absolute;left:11530;top:852;width:1549;height:1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1/xwAAANwAAAAPAAAAZHJzL2Rvd25yZXYueG1sRI9Ba8JA&#10;FITvgv9heYXedNNI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FVqzX/HAAAA3AAA&#10;AA8AAAAAAAAAAAAAAAAABwIAAGRycy9kb3ducmV2LnhtbFBLBQYAAAAAAwADALcAAAD7AgAAAAA=&#10;" filled="f" stroked="f" strokeweight=".5pt">
                  <v:textbox>
                    <w:txbxContent>
                      <w:p w14:paraId="44055231" w14:textId="77777777" w:rsidR="00571B12" w:rsidRDefault="00571B12">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5"/>
                                      <a:stretch>
                                        <a:fillRect/>
                                      </a:stretch>
                                    </pic:blipFill>
                                    <pic:spPr>
                                      <a:xfrm>
                                        <a:off x="0" y="0"/>
                                        <a:ext cx="808355" cy="788035"/>
                                      </a:xfrm>
                                      <a:prstGeom prst="rect">
                                        <a:avLst/>
                                      </a:prstGeom>
                                    </pic:spPr>
                                  </pic:pic>
                                </a:graphicData>
                              </a:graphic>
                            </wp:inline>
                          </w:drawing>
                        </w:r>
                      </w:p>
                    </w:txbxContent>
                  </v:textbox>
                </v:shape>
              </v:group>
            </w:pict>
          </mc:Fallback>
        </mc:AlternateContent>
      </w:r>
    </w:p>
    <w:p w14:paraId="43AF3277" w14:textId="77777777" w:rsidR="008175D2" w:rsidRDefault="008175D2">
      <w:pPr>
        <w:jc w:val="center"/>
      </w:pPr>
    </w:p>
    <w:p w14:paraId="332FCAC2" w14:textId="77777777" w:rsidR="008175D2" w:rsidRDefault="008175D2">
      <w:pPr>
        <w:jc w:val="center"/>
      </w:pPr>
    </w:p>
    <w:p w14:paraId="4B8251E9" w14:textId="77777777" w:rsidR="008175D2" w:rsidRDefault="008175D2">
      <w:pPr>
        <w:jc w:val="center"/>
      </w:pPr>
    </w:p>
    <w:p w14:paraId="618D44E3" w14:textId="77777777" w:rsidR="008175D2" w:rsidRDefault="008175D2">
      <w:pPr>
        <w:jc w:val="center"/>
      </w:pPr>
    </w:p>
    <w:p w14:paraId="0398B23A" w14:textId="77777777" w:rsidR="008175D2" w:rsidRDefault="008175D2">
      <w:pPr>
        <w:jc w:val="center"/>
      </w:pPr>
    </w:p>
    <w:p w14:paraId="13FA14EB" w14:textId="77777777" w:rsidR="008175D2" w:rsidRDefault="008175D2">
      <w:pPr>
        <w:spacing w:before="100" w:line="120" w:lineRule="auto"/>
        <w:ind w:left="737"/>
        <w:jc w:val="center"/>
        <w:rPr>
          <w:rFonts w:ascii="Arial" w:hAnsi="Arial" w:cs="Arial"/>
          <w:b/>
          <w:sz w:val="40"/>
          <w:szCs w:val="21"/>
        </w:rPr>
      </w:pPr>
    </w:p>
    <w:p w14:paraId="7C013789" w14:textId="46A72986" w:rsidR="008175D2" w:rsidRPr="008F3AFD" w:rsidRDefault="00571B12" w:rsidP="00200B65">
      <w:pPr>
        <w:spacing w:before="100" w:line="276" w:lineRule="auto"/>
        <w:ind w:left="851"/>
        <w:jc w:val="center"/>
        <w:rPr>
          <w:rFonts w:ascii="Arial" w:hAnsi="Arial" w:cs="Arial"/>
          <w:b/>
          <w:color w:val="0D4096"/>
          <w:sz w:val="36"/>
          <w:szCs w:val="20"/>
        </w:rPr>
      </w:pPr>
      <w:r w:rsidRPr="008F3AFD">
        <w:rPr>
          <w:rFonts w:ascii="Arial" w:hAnsi="Arial" w:cs="Arial"/>
          <w:b/>
          <w:color w:val="0D4096"/>
          <w:sz w:val="36"/>
          <w:szCs w:val="20"/>
        </w:rPr>
        <w:t>Pregão Eletrônico Nº 80/2023</w:t>
      </w:r>
    </w:p>
    <w:p w14:paraId="55BC7D80" w14:textId="77777777" w:rsidR="008175D2" w:rsidRDefault="008175D2">
      <w:pPr>
        <w:jc w:val="center"/>
        <w:rPr>
          <w:rFonts w:ascii="Arial" w:hAnsi="Arial" w:cs="Arial"/>
          <w:bCs/>
          <w:sz w:val="22"/>
          <w:szCs w:val="22"/>
          <w:u w:val="single"/>
          <w14:shadow w14:blurRad="38100" w14:dist="19050" w14:dir="2700000" w14:sx="100000" w14:sy="100000" w14:kx="0" w14:ky="0" w14:algn="tl">
            <w14:schemeClr w14:val="dk1">
              <w14:alpha w14:val="60000"/>
            </w14:schemeClr>
          </w14:shadow>
        </w:rPr>
      </w:pPr>
    </w:p>
    <w:p w14:paraId="0A3702A7" w14:textId="77777777" w:rsidR="00200B65" w:rsidRDefault="00200B65">
      <w:pPr>
        <w:spacing w:line="259" w:lineRule="auto"/>
        <w:rPr>
          <w:rFonts w:ascii="Arial" w:hAnsi="Arial" w:cs="Arial"/>
          <w:b/>
          <w:bCs/>
        </w:rPr>
      </w:pPr>
    </w:p>
    <w:p w14:paraId="7641C519"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CONTRATANTE (UASG)</w:t>
      </w:r>
    </w:p>
    <w:p w14:paraId="54334771" w14:textId="77777777" w:rsidR="008175D2" w:rsidRPr="007F2F4F" w:rsidRDefault="00571B12">
      <w:pPr>
        <w:rPr>
          <w:rFonts w:ascii="Arial" w:hAnsi="Arial" w:cs="Arial"/>
          <w:color w:val="5B5B5F"/>
        </w:rPr>
      </w:pPr>
      <w:r w:rsidRPr="007F2F4F">
        <w:rPr>
          <w:rFonts w:ascii="Arial" w:hAnsi="Arial" w:cs="Arial"/>
          <w:color w:val="5B5B5F"/>
        </w:rPr>
        <w:t>PRÓ-REITORIA DE ADMINISTRAÇÃO (150182)</w:t>
      </w:r>
    </w:p>
    <w:p w14:paraId="5564AD01" w14:textId="77777777" w:rsidR="00BD0FB5" w:rsidRPr="007F2F4F" w:rsidRDefault="00BD0FB5">
      <w:pPr>
        <w:rPr>
          <w:rFonts w:ascii="Arial" w:hAnsi="Arial" w:cs="Arial"/>
          <w:color w:val="5B5B5F"/>
        </w:rPr>
      </w:pPr>
    </w:p>
    <w:p w14:paraId="4E48A187" w14:textId="77777777" w:rsidR="008175D2" w:rsidRPr="007F2F4F" w:rsidRDefault="008175D2">
      <w:pPr>
        <w:spacing w:line="259" w:lineRule="auto"/>
        <w:jc w:val="both"/>
        <w:rPr>
          <w:rFonts w:ascii="Arial" w:hAnsi="Arial" w:cs="Arial"/>
          <w:b/>
          <w:bCs/>
          <w:color w:val="405CA1"/>
          <w:highlight w:val="lightGray"/>
        </w:rPr>
      </w:pPr>
    </w:p>
    <w:p w14:paraId="53698BF6"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 xml:space="preserve">PROCESSO Nº </w:t>
      </w:r>
    </w:p>
    <w:p w14:paraId="0DFB8955" w14:textId="44CFC174" w:rsidR="00141E85" w:rsidRPr="007F2F4F" w:rsidRDefault="00571B12">
      <w:pPr>
        <w:spacing w:line="259" w:lineRule="auto"/>
        <w:jc w:val="both"/>
        <w:rPr>
          <w:rFonts w:ascii="Arial" w:hAnsi="Arial" w:cs="Arial"/>
          <w:color w:val="5B5B5F"/>
        </w:rPr>
      </w:pPr>
      <w:r w:rsidRPr="007F2F4F">
        <w:rPr>
          <w:rFonts w:ascii="Arial" w:hAnsi="Arial" w:cs="Arial"/>
          <w:color w:val="5B5B5F"/>
        </w:rPr>
        <w:t>23069.171750/2023-71</w:t>
      </w:r>
    </w:p>
    <w:p w14:paraId="31F8A1FA" w14:textId="77777777" w:rsidR="00823CFA" w:rsidRPr="007F2F4F" w:rsidRDefault="00823CFA">
      <w:pPr>
        <w:spacing w:line="259" w:lineRule="auto"/>
        <w:jc w:val="both"/>
        <w:rPr>
          <w:rFonts w:ascii="Arial" w:hAnsi="Arial" w:cs="Arial"/>
          <w:b/>
          <w:bCs/>
          <w:color w:val="405CA1"/>
          <w:highlight w:val="lightGray"/>
        </w:rPr>
      </w:pPr>
    </w:p>
    <w:p w14:paraId="41EEE4FF"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OBJETO</w:t>
      </w:r>
    </w:p>
    <w:p w14:paraId="7F25862F" w14:textId="77777777" w:rsidR="00A81E44" w:rsidRPr="007F2F4F" w:rsidRDefault="00A81E44" w:rsidP="00A81E44">
      <w:pPr>
        <w:autoSpaceDE w:val="0"/>
        <w:autoSpaceDN w:val="0"/>
        <w:adjustRightInd w:val="0"/>
        <w:rPr>
          <w:rFonts w:ascii="Times New Roman" w:eastAsia="SimSun" w:hAnsi="Times New Roman" w:cs="Times New Roman"/>
          <w:color w:val="000000"/>
          <w:sz w:val="22"/>
          <w:szCs w:val="22"/>
        </w:rPr>
      </w:pPr>
    </w:p>
    <w:p w14:paraId="14EB2460" w14:textId="167011A3" w:rsidR="00823CFA" w:rsidRPr="007F2F4F" w:rsidRDefault="00571B12" w:rsidP="00A81E44">
      <w:pPr>
        <w:pStyle w:val="tabelatextoalinhadoesquerda"/>
        <w:spacing w:before="0" w:beforeAutospacing="0" w:after="0" w:afterAutospacing="0"/>
        <w:ind w:left="60" w:right="60"/>
        <w:jc w:val="both"/>
        <w:rPr>
          <w:rFonts w:ascii="Arial" w:hAnsi="Arial" w:cs="Arial"/>
          <w:color w:val="5B5B5F"/>
        </w:rPr>
      </w:pPr>
      <w:r w:rsidRPr="007F2F4F">
        <w:rPr>
          <w:rFonts w:ascii="Arial" w:hAnsi="Arial" w:cs="Arial"/>
          <w:color w:val="5B5B5F"/>
        </w:rPr>
        <w:t xml:space="preserve">Aquisição </w:t>
      </w:r>
      <w:r w:rsidR="00E33243" w:rsidRPr="007F2F4F">
        <w:rPr>
          <w:rFonts w:ascii="Arial" w:hAnsi="Arial" w:cs="Arial"/>
          <w:color w:val="5B5B5F"/>
        </w:rPr>
        <w:t xml:space="preserve">sob a forma de pronta entrega com instalação, de três unidades de blocos habitacionais campus de Angra dos Reis, em Jacuecanga, no Instituto de Educação de Angra dos Reis, conforme projeto, </w:t>
      </w:r>
      <w:r w:rsidR="00A81E44" w:rsidRPr="007F2F4F">
        <w:rPr>
          <w:rFonts w:ascii="Arial" w:hAnsi="Arial" w:cs="Arial"/>
          <w:color w:val="5B5B5F"/>
        </w:rPr>
        <w:t>condições, quantidades e exigências estabelecidas neste Edital e seus anexos.</w:t>
      </w:r>
    </w:p>
    <w:p w14:paraId="4F4A357E" w14:textId="77777777" w:rsidR="008175D2" w:rsidRPr="007F2F4F" w:rsidRDefault="008175D2">
      <w:pPr>
        <w:jc w:val="both"/>
        <w:rPr>
          <w:rFonts w:ascii="Arial" w:hAnsi="Arial" w:cs="Arial"/>
          <w:color w:val="5B5B5F"/>
        </w:rPr>
      </w:pPr>
    </w:p>
    <w:p w14:paraId="6CF30501"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 xml:space="preserve">VALOR TOTAL ESTIMADO </w:t>
      </w:r>
    </w:p>
    <w:p w14:paraId="3FD3057B" w14:textId="55F138CF" w:rsidR="00823CFA" w:rsidRPr="007F2F4F" w:rsidRDefault="00571B12" w:rsidP="00A81E44">
      <w:pPr>
        <w:pStyle w:val="tabelatextoalinhadoesquerda"/>
        <w:spacing w:before="0" w:beforeAutospacing="0" w:after="0" w:afterAutospacing="0"/>
        <w:ind w:right="60"/>
        <w:rPr>
          <w:rFonts w:ascii="Arial" w:hAnsi="Arial" w:cs="Arial"/>
          <w:b/>
          <w:bCs/>
          <w:color w:val="5B5B5F"/>
        </w:rPr>
      </w:pPr>
      <w:r w:rsidRPr="007F2F4F">
        <w:rPr>
          <w:rFonts w:ascii="Arial" w:hAnsi="Arial" w:cs="Arial"/>
          <w:b/>
          <w:bCs/>
          <w:color w:val="5B5B5F"/>
        </w:rPr>
        <w:t xml:space="preserve">R$ </w:t>
      </w:r>
      <w:r w:rsidR="00E33243" w:rsidRPr="007F2F4F">
        <w:rPr>
          <w:rFonts w:ascii="Arial" w:hAnsi="Arial" w:cs="Arial"/>
          <w:b/>
          <w:bCs/>
          <w:color w:val="5B5B5F"/>
        </w:rPr>
        <w:t>343.200</w:t>
      </w:r>
      <w:r w:rsidRPr="007F2F4F">
        <w:rPr>
          <w:rFonts w:ascii="Arial" w:hAnsi="Arial" w:cs="Arial"/>
          <w:b/>
          <w:bCs/>
          <w:color w:val="5B5B5F"/>
        </w:rPr>
        <w:t>,00</w:t>
      </w:r>
    </w:p>
    <w:p w14:paraId="4DAF7118" w14:textId="77777777" w:rsidR="00DF61FF" w:rsidRPr="007F2F4F" w:rsidRDefault="00DF61FF" w:rsidP="00823CFA">
      <w:pPr>
        <w:pStyle w:val="tabelatextoalinhadoesquerda"/>
        <w:spacing w:before="0" w:beforeAutospacing="0" w:after="0" w:afterAutospacing="0"/>
        <w:ind w:left="60" w:right="60"/>
        <w:rPr>
          <w:rFonts w:ascii="Arial" w:hAnsi="Arial" w:cs="Arial"/>
          <w:b/>
          <w:bCs/>
          <w:color w:val="5B5B5F"/>
        </w:rPr>
      </w:pPr>
    </w:p>
    <w:p w14:paraId="4F16A91E" w14:textId="77777777" w:rsidR="008175D2" w:rsidRPr="007F2F4F" w:rsidRDefault="008175D2">
      <w:pPr>
        <w:spacing w:line="259" w:lineRule="auto"/>
        <w:jc w:val="both"/>
        <w:rPr>
          <w:rFonts w:ascii="Arial" w:hAnsi="Arial" w:cs="Arial"/>
          <w:b/>
          <w:bCs/>
          <w:color w:val="405CA1"/>
          <w:highlight w:val="lightGray"/>
        </w:rPr>
      </w:pPr>
    </w:p>
    <w:p w14:paraId="3362C2FC"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DATA DA SESSÃO PÚBLICA</w:t>
      </w:r>
    </w:p>
    <w:p w14:paraId="6EDF0447" w14:textId="20C478C2" w:rsidR="008175D2" w:rsidRPr="007F2F4F" w:rsidRDefault="00571B12">
      <w:pPr>
        <w:rPr>
          <w:rFonts w:ascii="Arial" w:hAnsi="Arial" w:cs="Arial"/>
          <w:color w:val="5B5B5F"/>
        </w:rPr>
      </w:pPr>
      <w:r w:rsidRPr="007F2F4F">
        <w:rPr>
          <w:rFonts w:ascii="Arial" w:hAnsi="Arial" w:cs="Arial"/>
          <w:b/>
          <w:bCs/>
          <w:color w:val="5B5B5F"/>
        </w:rPr>
        <w:t xml:space="preserve">Dia </w:t>
      </w:r>
      <w:r w:rsidR="00291CE5">
        <w:rPr>
          <w:rFonts w:ascii="Arial" w:hAnsi="Arial" w:cs="Arial"/>
          <w:b/>
          <w:bCs/>
          <w:color w:val="5B5B5F"/>
        </w:rPr>
        <w:t>16</w:t>
      </w:r>
      <w:r w:rsidR="00200B65" w:rsidRPr="007F2F4F">
        <w:rPr>
          <w:rFonts w:ascii="Arial" w:hAnsi="Arial" w:cs="Arial"/>
          <w:b/>
          <w:bCs/>
          <w:color w:val="5B5B5F"/>
        </w:rPr>
        <w:t>/</w:t>
      </w:r>
      <w:r w:rsidR="00291CE5">
        <w:rPr>
          <w:rFonts w:ascii="Arial" w:hAnsi="Arial" w:cs="Arial"/>
          <w:b/>
          <w:bCs/>
          <w:color w:val="5B5B5F"/>
        </w:rPr>
        <w:t>OUT</w:t>
      </w:r>
      <w:r w:rsidR="00200B65" w:rsidRPr="007F2F4F">
        <w:rPr>
          <w:rFonts w:ascii="Arial" w:hAnsi="Arial" w:cs="Arial"/>
          <w:b/>
          <w:bCs/>
          <w:color w:val="5B5B5F"/>
        </w:rPr>
        <w:t>/</w:t>
      </w:r>
      <w:r w:rsidR="00291CE5">
        <w:rPr>
          <w:rFonts w:ascii="Arial" w:hAnsi="Arial" w:cs="Arial"/>
          <w:b/>
          <w:bCs/>
          <w:color w:val="5B5B5F"/>
        </w:rPr>
        <w:t>2023</w:t>
      </w:r>
      <w:r w:rsidRPr="007F2F4F">
        <w:rPr>
          <w:rFonts w:ascii="Arial" w:hAnsi="Arial" w:cs="Arial"/>
          <w:b/>
          <w:bCs/>
          <w:color w:val="5B5B5F"/>
        </w:rPr>
        <w:t xml:space="preserve"> às</w:t>
      </w:r>
      <w:r w:rsidR="003550C3" w:rsidRPr="007F2F4F">
        <w:rPr>
          <w:rFonts w:ascii="Arial" w:hAnsi="Arial" w:cs="Arial"/>
          <w:b/>
          <w:bCs/>
          <w:color w:val="5B5B5F"/>
        </w:rPr>
        <w:t xml:space="preserve"> </w:t>
      </w:r>
      <w:r w:rsidR="00291CE5">
        <w:rPr>
          <w:rFonts w:ascii="Arial" w:hAnsi="Arial" w:cs="Arial"/>
          <w:b/>
          <w:bCs/>
          <w:color w:val="5B5B5F"/>
        </w:rPr>
        <w:t>10h</w:t>
      </w:r>
      <w:r w:rsidRPr="007F2F4F">
        <w:rPr>
          <w:rFonts w:ascii="Arial" w:hAnsi="Arial" w:cs="Arial"/>
          <w:b/>
          <w:bCs/>
          <w:color w:val="5B5B5F"/>
        </w:rPr>
        <w:t xml:space="preserve"> </w:t>
      </w:r>
      <w:r w:rsidRPr="007F2F4F">
        <w:rPr>
          <w:rFonts w:ascii="Arial" w:hAnsi="Arial" w:cs="Arial"/>
          <w:color w:val="5B5B5F"/>
        </w:rPr>
        <w:t>(horário de Brasília)</w:t>
      </w:r>
    </w:p>
    <w:p w14:paraId="3568204B" w14:textId="77777777" w:rsidR="00DF61FF" w:rsidRPr="007F2F4F" w:rsidRDefault="00DF61FF">
      <w:pPr>
        <w:rPr>
          <w:rFonts w:ascii="Arial" w:hAnsi="Arial" w:cs="Arial"/>
          <w:color w:val="5B5B5F"/>
        </w:rPr>
      </w:pPr>
    </w:p>
    <w:p w14:paraId="20FB8690" w14:textId="77777777" w:rsidR="008175D2" w:rsidRPr="007F2F4F" w:rsidRDefault="008175D2">
      <w:pPr>
        <w:spacing w:line="259" w:lineRule="auto"/>
        <w:jc w:val="both"/>
        <w:rPr>
          <w:rFonts w:ascii="Arial" w:hAnsi="Arial" w:cs="Arial"/>
          <w:b/>
          <w:bCs/>
          <w:color w:val="405CA1"/>
          <w:highlight w:val="lightGray"/>
        </w:rPr>
      </w:pPr>
    </w:p>
    <w:p w14:paraId="6C6604C6"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Critério de Julgamento:</w:t>
      </w:r>
    </w:p>
    <w:p w14:paraId="20D1FE31" w14:textId="0A463FCF" w:rsidR="008175D2" w:rsidRPr="007F2F4F" w:rsidRDefault="00571B12">
      <w:pPr>
        <w:spacing w:line="259" w:lineRule="auto"/>
        <w:jc w:val="both"/>
        <w:rPr>
          <w:rFonts w:ascii="Arial" w:hAnsi="Arial" w:cs="Arial"/>
          <w:color w:val="5B5B5F"/>
        </w:rPr>
      </w:pPr>
      <w:r w:rsidRPr="007F2F4F">
        <w:rPr>
          <w:rFonts w:ascii="Arial" w:hAnsi="Arial" w:cs="Arial"/>
          <w:color w:val="5B5B5F"/>
        </w:rPr>
        <w:t xml:space="preserve"> Menor preço por item</w:t>
      </w:r>
    </w:p>
    <w:p w14:paraId="34EC150B" w14:textId="77777777" w:rsidR="00DF61FF" w:rsidRPr="007F2F4F" w:rsidRDefault="00DF61FF">
      <w:pPr>
        <w:spacing w:line="259" w:lineRule="auto"/>
        <w:jc w:val="both"/>
        <w:rPr>
          <w:rFonts w:ascii="Arial" w:hAnsi="Arial" w:cs="Arial"/>
          <w:color w:val="5B5B5F"/>
        </w:rPr>
      </w:pPr>
    </w:p>
    <w:p w14:paraId="331164C2" w14:textId="17A2C452" w:rsidR="008175D2" w:rsidRPr="007F2F4F" w:rsidRDefault="008175D2">
      <w:pPr>
        <w:spacing w:line="259" w:lineRule="auto"/>
        <w:jc w:val="both"/>
        <w:rPr>
          <w:rFonts w:ascii="Arial" w:hAnsi="Arial" w:cs="Arial"/>
          <w:b/>
          <w:bCs/>
          <w:color w:val="405CA1"/>
          <w:highlight w:val="lightGray"/>
        </w:rPr>
      </w:pPr>
    </w:p>
    <w:p w14:paraId="3D5340D7"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Modo de disputa:</w:t>
      </w:r>
    </w:p>
    <w:p w14:paraId="3DEB5431" w14:textId="4B72D44B" w:rsidR="008175D2" w:rsidRPr="007F2F4F" w:rsidRDefault="00571B12">
      <w:pPr>
        <w:spacing w:line="259" w:lineRule="auto"/>
        <w:jc w:val="both"/>
        <w:rPr>
          <w:rFonts w:ascii="Arial" w:hAnsi="Arial" w:cs="Arial"/>
          <w:color w:val="5B5B5F"/>
        </w:rPr>
      </w:pPr>
      <w:r w:rsidRPr="007F2F4F">
        <w:rPr>
          <w:rFonts w:ascii="Arial" w:hAnsi="Arial" w:cs="Arial"/>
          <w:color w:val="5B5B5F"/>
        </w:rPr>
        <w:t xml:space="preserve">Aberto </w:t>
      </w:r>
      <w:r w:rsidR="00A81E44" w:rsidRPr="007F2F4F">
        <w:rPr>
          <w:rFonts w:ascii="Arial" w:hAnsi="Arial" w:cs="Arial"/>
          <w:color w:val="5B5B5F"/>
        </w:rPr>
        <w:t>e Fechado</w:t>
      </w:r>
    </w:p>
    <w:p w14:paraId="1A118474" w14:textId="77777777" w:rsidR="00DF61FF" w:rsidRPr="007F2F4F" w:rsidRDefault="00DF61FF">
      <w:pPr>
        <w:spacing w:line="259" w:lineRule="auto"/>
        <w:jc w:val="both"/>
        <w:rPr>
          <w:rFonts w:ascii="Arial" w:hAnsi="Arial" w:cs="Arial"/>
          <w:color w:val="5B5B5F"/>
        </w:rPr>
      </w:pPr>
    </w:p>
    <w:p w14:paraId="5A9EC5A3" w14:textId="77777777" w:rsidR="00E97A92" w:rsidRPr="007F2F4F" w:rsidRDefault="00E97A92">
      <w:pPr>
        <w:spacing w:line="259" w:lineRule="auto"/>
        <w:jc w:val="both"/>
        <w:rPr>
          <w:rFonts w:ascii="Arial" w:hAnsi="Arial" w:cs="Arial"/>
          <w:color w:val="5B5B5F"/>
        </w:rPr>
      </w:pPr>
    </w:p>
    <w:p w14:paraId="29324B69" w14:textId="77777777" w:rsidR="008175D2" w:rsidRPr="007F2F4F" w:rsidRDefault="00571B12">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PREFERÊNCIA ME/EPP/EQUIPARADAS</w:t>
      </w:r>
    </w:p>
    <w:p w14:paraId="0983D07E" w14:textId="713D5F92" w:rsidR="008175D2" w:rsidRPr="007F2F4F" w:rsidRDefault="00B07AE4">
      <w:pPr>
        <w:spacing w:line="259" w:lineRule="auto"/>
        <w:jc w:val="both"/>
        <w:rPr>
          <w:rFonts w:ascii="Arial" w:hAnsi="Arial" w:cs="Arial"/>
          <w:color w:val="5B5B5F"/>
        </w:rPr>
      </w:pPr>
      <w:r w:rsidRPr="007F2F4F">
        <w:rPr>
          <w:rFonts w:ascii="Arial" w:hAnsi="Arial" w:cs="Arial"/>
          <w:color w:val="5B5B5F"/>
        </w:rPr>
        <w:t>NÃO</w:t>
      </w:r>
      <w:r w:rsidR="00C05FCC" w:rsidRPr="007F2F4F">
        <w:rPr>
          <w:rFonts w:ascii="Arial" w:hAnsi="Arial" w:cs="Arial"/>
          <w:color w:val="5B5B5F"/>
        </w:rPr>
        <w:t xml:space="preserve"> </w:t>
      </w:r>
    </w:p>
    <w:p w14:paraId="1A6C846C" w14:textId="77777777" w:rsidR="00D16EBF" w:rsidRPr="007F2F4F" w:rsidRDefault="00D16EBF">
      <w:pPr>
        <w:spacing w:line="259" w:lineRule="auto"/>
        <w:jc w:val="both"/>
        <w:rPr>
          <w:rFonts w:ascii="Arial" w:hAnsi="Arial" w:cs="Arial"/>
          <w:color w:val="5B5B5F"/>
        </w:rPr>
      </w:pPr>
    </w:p>
    <w:p w14:paraId="70B9E575" w14:textId="16F5875D" w:rsidR="00D16EBF" w:rsidRPr="007F2F4F" w:rsidRDefault="00D16EBF" w:rsidP="00D16EBF">
      <w:pPr>
        <w:spacing w:line="259" w:lineRule="auto"/>
        <w:jc w:val="both"/>
        <w:rPr>
          <w:rFonts w:ascii="Arial" w:hAnsi="Arial" w:cs="Arial"/>
          <w:b/>
          <w:bCs/>
          <w:color w:val="405CA1"/>
          <w:highlight w:val="lightGray"/>
        </w:rPr>
      </w:pPr>
      <w:r w:rsidRPr="007F2F4F">
        <w:rPr>
          <w:rFonts w:ascii="Arial" w:hAnsi="Arial" w:cs="Arial"/>
          <w:b/>
          <w:bCs/>
          <w:color w:val="405CA1"/>
          <w:highlight w:val="lightGray"/>
        </w:rPr>
        <w:t>PREGOEIRO (A)</w:t>
      </w:r>
    </w:p>
    <w:p w14:paraId="26A4BA02" w14:textId="6CF00539" w:rsidR="00D16EBF" w:rsidRPr="007F2F4F" w:rsidRDefault="00291CE5" w:rsidP="00D16EBF">
      <w:pPr>
        <w:spacing w:line="259" w:lineRule="auto"/>
        <w:jc w:val="both"/>
        <w:rPr>
          <w:rFonts w:ascii="Arial" w:hAnsi="Arial" w:cs="Arial"/>
          <w:color w:val="5B5B5F"/>
        </w:rPr>
      </w:pPr>
      <w:r>
        <w:rPr>
          <w:rFonts w:ascii="Arial" w:hAnsi="Arial" w:cs="Arial"/>
          <w:color w:val="5B5B5F"/>
        </w:rPr>
        <w:t>Hellen de Lima Medeiros da Silva</w:t>
      </w:r>
    </w:p>
    <w:p w14:paraId="20E220FB" w14:textId="77777777" w:rsidR="008175D2" w:rsidRDefault="008175D2">
      <w:pPr>
        <w:spacing w:line="259" w:lineRule="auto"/>
        <w:jc w:val="both"/>
        <w:rPr>
          <w:rFonts w:ascii="Arial" w:hAnsi="Arial" w:cs="Arial"/>
          <w:b/>
          <w:bCs/>
          <w:color w:val="405CA1"/>
          <w:sz w:val="28"/>
          <w:szCs w:val="28"/>
          <w:highlight w:val="lightGray"/>
        </w:rPr>
      </w:pPr>
    </w:p>
    <w:p w14:paraId="1E18014C" w14:textId="77777777" w:rsidR="008175D2" w:rsidRDefault="00571B12">
      <w:pPr>
        <w:jc w:val="center"/>
        <w:rPr>
          <w:rFonts w:ascii="Arial" w:hAnsi="Arial" w:cs="Arial"/>
          <w:b/>
          <w:bCs/>
          <w:sz w:val="22"/>
          <w:szCs w:val="22"/>
        </w:rPr>
      </w:pPr>
      <w:r>
        <w:rPr>
          <w:rFonts w:ascii="SimSun" w:eastAsia="SimSun" w:hAnsi="SimSun" w:cs="SimSun"/>
          <w:noProof/>
        </w:rPr>
        <w:lastRenderedPageBreak/>
        <w:drawing>
          <wp:inline distT="0" distB="0" distL="114300" distR="114300" wp14:anchorId="0775315A" wp14:editId="35F30989">
            <wp:extent cx="4020820" cy="1285875"/>
            <wp:effectExtent l="0" t="0" r="0" b="0"/>
            <wp:docPr id="329" name="image4.png" descr="IMG_256"/>
            <wp:cNvGraphicFramePr/>
            <a:graphic xmlns:a="http://schemas.openxmlformats.org/drawingml/2006/main">
              <a:graphicData uri="http://schemas.openxmlformats.org/drawingml/2006/picture">
                <pic:pic xmlns:pic="http://schemas.openxmlformats.org/drawingml/2006/picture">
                  <pic:nvPicPr>
                    <pic:cNvPr id="329" name="image4.png" descr="IMG_256"/>
                    <pic:cNvPicPr preferRelativeResize="0"/>
                  </pic:nvPicPr>
                  <pic:blipFill>
                    <a:blip r:embed="rId16"/>
                    <a:srcRect/>
                    <a:stretch>
                      <a:fillRect/>
                    </a:stretch>
                  </pic:blipFill>
                  <pic:spPr>
                    <a:xfrm>
                      <a:off x="0" y="0"/>
                      <a:ext cx="4020820" cy="1285875"/>
                    </a:xfrm>
                    <a:prstGeom prst="rect">
                      <a:avLst/>
                    </a:prstGeom>
                  </pic:spPr>
                </pic:pic>
              </a:graphicData>
            </a:graphic>
          </wp:inline>
        </w:drawing>
      </w:r>
    </w:p>
    <w:p w14:paraId="19F6785C" w14:textId="77777777" w:rsidR="008175D2" w:rsidRDefault="00571B12">
      <w:pPr>
        <w:rPr>
          <w:rFonts w:ascii="Arial" w:hAnsi="Arial" w:cs="Arial"/>
          <w:b/>
          <w:bCs/>
          <w:color w:val="5B5B5F"/>
          <w:sz w:val="28"/>
          <w:szCs w:val="28"/>
        </w:rPr>
      </w:pPr>
      <w:r>
        <w:rPr>
          <w:noProof/>
        </w:rPr>
        <mc:AlternateContent>
          <mc:Choice Requires="wpg">
            <w:drawing>
              <wp:anchor distT="0" distB="0" distL="114300" distR="114300" simplePos="0" relativeHeight="251662336" behindDoc="0" locked="0" layoutInCell="1" allowOverlap="1" wp14:anchorId="47C19D51" wp14:editId="69BD1061">
                <wp:simplePos x="0" y="0"/>
                <wp:positionH relativeFrom="column">
                  <wp:posOffset>-295275</wp:posOffset>
                </wp:positionH>
                <wp:positionV relativeFrom="paragraph">
                  <wp:posOffset>315595</wp:posOffset>
                </wp:positionV>
                <wp:extent cx="6770370" cy="7690485"/>
                <wp:effectExtent l="12700" t="0" r="17780" b="24765"/>
                <wp:wrapNone/>
                <wp:docPr id="22" name="Grupo 22"/>
                <wp:cNvGraphicFramePr/>
                <a:graphic xmlns:a="http://schemas.openxmlformats.org/drawingml/2006/main">
                  <a:graphicData uri="http://schemas.microsoft.com/office/word/2010/wordprocessingGroup">
                    <wpg:wgp>
                      <wpg:cNvGrpSpPr/>
                      <wpg:grpSpPr>
                        <a:xfrm>
                          <a:off x="0" y="0"/>
                          <a:ext cx="6770370" cy="7690485"/>
                          <a:chOff x="3463" y="21415"/>
                          <a:chExt cx="10662" cy="12111"/>
                        </a:xfrm>
                      </wpg:grpSpPr>
                      <wps:wsp>
                        <wps:cNvPr id="321" name="Retângulo 321"/>
                        <wps:cNvSpPr/>
                        <wps:spPr>
                          <a:xfrm>
                            <a:off x="3463" y="2902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6306076" w14:textId="77777777" w:rsidR="00571B12" w:rsidRDefault="00571B12">
                              <w:r>
                                <w:rPr>
                                  <w:rFonts w:ascii="Verdana" w:eastAsia="Verdana" w:hAnsi="Verdana" w:cs="Verdana"/>
                                  <w:b/>
                                  <w:color w:val="4F81BD"/>
                                  <w:sz w:val="20"/>
                                </w:rPr>
                                <w:t>5</w:t>
                              </w:r>
                            </w:p>
                            <w:p w14:paraId="38F17DE9" w14:textId="77777777" w:rsidR="00571B12" w:rsidRDefault="00571B12">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wps:txbx>
                        <wps:bodyPr spcFirstLastPara="1" wrap="square" lIns="91425" tIns="45700" rIns="91425" bIns="45700" anchor="t" anchorCtr="0">
                          <a:noAutofit/>
                        </wps:bodyPr>
                      </wps:wsp>
                      <wps:wsp>
                        <wps:cNvPr id="326" name="Retângulo 326"/>
                        <wps:cNvSpPr/>
                        <wps:spPr>
                          <a:xfrm>
                            <a:off x="3483" y="3050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559532C9" w14:textId="77777777" w:rsidR="00571B12" w:rsidRDefault="00571B12">
                              <w:r>
                                <w:rPr>
                                  <w:rFonts w:ascii="Verdana" w:eastAsia="Verdana" w:hAnsi="Verdana" w:cs="Verdana"/>
                                  <w:b/>
                                  <w:color w:val="4F81BD"/>
                                  <w:sz w:val="20"/>
                                </w:rPr>
                                <w:t>6</w:t>
                              </w:r>
                            </w:p>
                            <w:p w14:paraId="57CA2C4C" w14:textId="77777777" w:rsidR="00571B12" w:rsidRDefault="00571B12">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571B12" w:rsidRDefault="00571B12">
                              <w:pPr>
                                <w:jc w:val="center"/>
                              </w:pPr>
                            </w:p>
                            <w:p w14:paraId="141275D6" w14:textId="77777777" w:rsidR="00571B12" w:rsidRDefault="00571B12">
                              <w:pPr>
                                <w:ind w:firstLine="300"/>
                                <w:jc w:val="both"/>
                              </w:pPr>
                            </w:p>
                          </w:txbxContent>
                        </wps:txbx>
                        <wps:bodyPr spcFirstLastPara="1" wrap="square" lIns="91425" tIns="45700" rIns="91425" bIns="45700" anchor="t" anchorCtr="0">
                          <a:noAutofit/>
                        </wps:bodyPr>
                      </wps:wsp>
                      <wps:wsp>
                        <wps:cNvPr id="311" name="Retângulo 311"/>
                        <wps:cNvSpPr/>
                        <wps:spPr>
                          <a:xfrm>
                            <a:off x="3483" y="31940"/>
                            <a:ext cx="10643" cy="158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D0B5FCE" w14:textId="77777777" w:rsidR="00571B12" w:rsidRDefault="00571B12">
                              <w:r>
                                <w:rPr>
                                  <w:rFonts w:ascii="Verdana" w:eastAsia="Verdana" w:hAnsi="Verdana" w:cs="Verdana"/>
                                  <w:b/>
                                  <w:color w:val="4F81BD"/>
                                  <w:sz w:val="20"/>
                                </w:rPr>
                                <w:t>7</w:t>
                              </w:r>
                            </w:p>
                            <w:p w14:paraId="4867312F" w14:textId="77777777" w:rsidR="00571B12" w:rsidRDefault="00571B12">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571B12" w:rsidRDefault="00571B12">
                              <w:pPr>
                                <w:jc w:val="center"/>
                              </w:pPr>
                            </w:p>
                            <w:p w14:paraId="7E823802" w14:textId="77777777" w:rsidR="00571B12" w:rsidRDefault="00571B12">
                              <w:pPr>
                                <w:ind w:firstLine="300"/>
                                <w:jc w:val="both"/>
                              </w:pPr>
                            </w:p>
                          </w:txbxContent>
                        </wps:txbx>
                        <wps:bodyPr spcFirstLastPara="1" wrap="square" lIns="91425" tIns="45700" rIns="91425" bIns="45700" anchor="t" anchorCtr="0">
                          <a:noAutofit/>
                        </wps:bodyPr>
                      </wps:wsp>
                      <wps:wsp>
                        <wps:cNvPr id="17" name="Retângulo: Cantos Arredondados 324"/>
                        <wps:cNvSpPr/>
                        <wps:spPr>
                          <a:xfrm>
                            <a:off x="3914" y="21415"/>
                            <a:ext cx="9799" cy="906"/>
                          </a:xfrm>
                          <a:prstGeom prst="roundRect">
                            <a:avLst>
                              <a:gd name="adj" fmla="val 13032"/>
                            </a:avLst>
                          </a:prstGeom>
                          <a:solidFill>
                            <a:schemeClr val="lt2"/>
                          </a:solidFill>
                          <a:ln>
                            <a:noFill/>
                          </a:ln>
                        </wps:spPr>
                        <wps:txbx>
                          <w:txbxContent>
                            <w:p w14:paraId="29C8DA47" w14:textId="77777777" w:rsidR="00571B12" w:rsidRDefault="00571B12">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571B12" w:rsidRDefault="00571B12">
                              <w:pPr>
                                <w:jc w:val="both"/>
                              </w:pPr>
                            </w:p>
                            <w:p w14:paraId="2BEC5685" w14:textId="77777777" w:rsidR="00571B12" w:rsidRDefault="00571B12"/>
                            <w:p w14:paraId="24BFE45D" w14:textId="77777777" w:rsidR="00571B12" w:rsidRDefault="00571B12"/>
                          </w:txbxContent>
                        </wps:txbx>
                        <wps:bodyPr spcFirstLastPara="1" wrap="square" lIns="91425" tIns="45700" rIns="91425" bIns="45700" anchor="ctr" anchorCtr="0">
                          <a:noAutofit/>
                        </wps:bodyPr>
                      </wps:wsp>
                      <wps:wsp>
                        <wps:cNvPr id="21" name="Retângulo 21"/>
                        <wps:cNvSpPr/>
                        <wps:spPr>
                          <a:xfrm>
                            <a:off x="3469" y="22494"/>
                            <a:ext cx="10643" cy="1888"/>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EF05D98" w14:textId="77777777" w:rsidR="00571B12" w:rsidRDefault="00571B12">
                              <w:pPr>
                                <w:jc w:val="both"/>
                              </w:pPr>
                              <w:r>
                                <w:rPr>
                                  <w:rFonts w:ascii="Verdana" w:eastAsia="Verdana" w:hAnsi="Verdana" w:cs="Verdana"/>
                                  <w:b/>
                                  <w:color w:val="4F81BD"/>
                                  <w:sz w:val="20"/>
                                </w:rPr>
                                <w:t>1</w:t>
                              </w:r>
                            </w:p>
                            <w:p w14:paraId="36434F16" w14:textId="77777777" w:rsidR="00571B12" w:rsidRDefault="00571B12">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571B12" w:rsidRDefault="00571B12"/>
                            <w:p w14:paraId="0F3BFD04" w14:textId="77777777" w:rsidR="00571B12" w:rsidRDefault="00571B12"/>
                          </w:txbxContent>
                        </wps:txbx>
                        <wps:bodyPr spcFirstLastPara="1" wrap="square" lIns="91425" tIns="45700" rIns="91425" bIns="45700" anchor="t" anchorCtr="0">
                          <a:noAutofit/>
                        </wps:bodyPr>
                      </wps:wsp>
                      <wps:wsp>
                        <wps:cNvPr id="20" name="Retângulo 20"/>
                        <wps:cNvSpPr/>
                        <wps:spPr>
                          <a:xfrm>
                            <a:off x="3469" y="24554"/>
                            <a:ext cx="10643" cy="137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C3B111A" w14:textId="77777777" w:rsidR="00571B12" w:rsidRDefault="00571B12">
                              <w:pPr>
                                <w:jc w:val="both"/>
                              </w:pPr>
                              <w:r>
                                <w:rPr>
                                  <w:rFonts w:ascii="Verdana" w:eastAsia="Verdana" w:hAnsi="Verdana" w:cs="Verdana"/>
                                  <w:b/>
                                  <w:color w:val="4F81BD"/>
                                  <w:sz w:val="20"/>
                                </w:rPr>
                                <w:t>2</w:t>
                              </w:r>
                            </w:p>
                            <w:p w14:paraId="310C1293" w14:textId="77777777" w:rsidR="00571B12" w:rsidRDefault="00571B12">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spcFirstLastPara="1" wrap="square" lIns="91425" tIns="45700" rIns="91425" bIns="45700" anchor="t" anchorCtr="0">
                          <a:noAutofit/>
                        </wps:bodyPr>
                      </wps:wsp>
                      <wps:wsp>
                        <wps:cNvPr id="19" name="Retângulo 19"/>
                        <wps:cNvSpPr/>
                        <wps:spPr>
                          <a:xfrm>
                            <a:off x="3469" y="26154"/>
                            <a:ext cx="10643" cy="136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BAD150F" w14:textId="77777777" w:rsidR="00571B12" w:rsidRDefault="00571B12">
                              <w:r>
                                <w:rPr>
                                  <w:rFonts w:ascii="Verdana" w:eastAsia="Verdana" w:hAnsi="Verdana" w:cs="Verdana"/>
                                  <w:b/>
                                  <w:color w:val="4F81BD"/>
                                  <w:sz w:val="20"/>
                                </w:rPr>
                                <w:t xml:space="preserve">3 </w:t>
                              </w:r>
                            </w:p>
                            <w:p w14:paraId="3A0DCC6C" w14:textId="77777777" w:rsidR="00571B12" w:rsidRDefault="00571B12">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571B12" w:rsidRDefault="00571B12">
                              <w:pPr>
                                <w:jc w:val="center"/>
                              </w:pPr>
                            </w:p>
                          </w:txbxContent>
                        </wps:txbx>
                        <wps:bodyPr spcFirstLastPara="1" wrap="square" lIns="91425" tIns="45700" rIns="91425" bIns="45700" anchor="t" anchorCtr="0">
                          <a:noAutofit/>
                        </wps:bodyPr>
                      </wps:wsp>
                      <wps:wsp>
                        <wps:cNvPr id="18" name="Retângulo 18"/>
                        <wps:cNvSpPr/>
                        <wps:spPr>
                          <a:xfrm>
                            <a:off x="3469" y="27714"/>
                            <a:ext cx="10643" cy="109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163EA01" w14:textId="77777777" w:rsidR="00571B12" w:rsidRDefault="00571B12">
                              <w:r>
                                <w:rPr>
                                  <w:rFonts w:ascii="Verdana" w:eastAsia="Verdana" w:hAnsi="Verdana" w:cs="Verdana"/>
                                  <w:b/>
                                  <w:color w:val="4F81BD"/>
                                  <w:sz w:val="20"/>
                                </w:rPr>
                                <w:t xml:space="preserve">4 </w:t>
                              </w:r>
                            </w:p>
                            <w:p w14:paraId="3115129D" w14:textId="77777777" w:rsidR="00571B12" w:rsidRDefault="00571B12">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wps:txbx>
                        <wps:bodyPr spcFirstLastPara="1" wrap="square" lIns="91425" tIns="45700" rIns="91425" bIns="45700" anchor="t" anchorCtr="0">
                          <a:noAutofit/>
                        </wps:bodyPr>
                      </wps:wsp>
                    </wpg:wgp>
                  </a:graphicData>
                </a:graphic>
              </wp:anchor>
            </w:drawing>
          </mc:Choice>
          <mc:Fallback>
            <w:pict>
              <v:group w14:anchorId="47C19D51" id="Grupo 22" o:spid="_x0000_s1032" style="position:absolute;margin-left:-23.25pt;margin-top:24.85pt;width:533.1pt;height:605.55pt;z-index:251662336" coordorigin="3463,21415" coordsize="10662,12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">
                <v:rect id="Retângulo 321" o:spid="_x0000_s1033" style="position:absolute;left:3463;top:2902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" fillcolor="white [3201]" strokecolor="#4f81bd [3204]" strokeweight="2pt">
                  <v:stroke startarrowwidth="narrow" startarrowlength="short" endarrowwidth="narrow" endarrowlength="short" joinstyle="round"/>
                  <v:textbox inset="2.53958mm,1.2694mm,2.53958mm,1.2694mm">
                    <w:txbxContent>
                      <w:p w14:paraId="76306076" w14:textId="77777777" w:rsidR="00571B12" w:rsidRDefault="00571B12">
                        <w:r>
                          <w:rPr>
                            <w:rFonts w:ascii="Verdana" w:eastAsia="Verdana" w:hAnsi="Verdana" w:cs="Verdana"/>
                            <w:b/>
                            <w:color w:val="4F81BD"/>
                            <w:sz w:val="20"/>
                          </w:rPr>
                          <w:t>5</w:t>
                        </w:r>
                      </w:p>
                      <w:p w14:paraId="38F17DE9" w14:textId="77777777" w:rsidR="00571B12" w:rsidRDefault="00571B12">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v:textbox>
                </v:rect>
                <v:rect id="Retângulo 326" o:spid="_x0000_s1034" style="position:absolute;left:3483;top:3050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559532C9" w14:textId="77777777" w:rsidR="00571B12" w:rsidRDefault="00571B12">
                        <w:r>
                          <w:rPr>
                            <w:rFonts w:ascii="Verdana" w:eastAsia="Verdana" w:hAnsi="Verdana" w:cs="Verdana"/>
                            <w:b/>
                            <w:color w:val="4F81BD"/>
                            <w:sz w:val="20"/>
                          </w:rPr>
                          <w:t>6</w:t>
                        </w:r>
                      </w:p>
                      <w:p w14:paraId="57CA2C4C" w14:textId="77777777" w:rsidR="00571B12" w:rsidRDefault="00571B12">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571B12" w:rsidRDefault="00571B12">
                        <w:pPr>
                          <w:jc w:val="center"/>
                        </w:pPr>
                      </w:p>
                      <w:p w14:paraId="141275D6" w14:textId="77777777" w:rsidR="00571B12" w:rsidRDefault="00571B12">
                        <w:pPr>
                          <w:ind w:firstLine="300"/>
                          <w:jc w:val="both"/>
                        </w:pPr>
                      </w:p>
                    </w:txbxContent>
                  </v:textbox>
                </v:rect>
                <v:rect id="Retângulo 311" o:spid="_x0000_s1035" style="position:absolute;left:3483;top:31940;width:10643;height:1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D0B5FCE" w14:textId="77777777" w:rsidR="00571B12" w:rsidRDefault="00571B12">
                        <w:r>
                          <w:rPr>
                            <w:rFonts w:ascii="Verdana" w:eastAsia="Verdana" w:hAnsi="Verdana" w:cs="Verdana"/>
                            <w:b/>
                            <w:color w:val="4F81BD"/>
                            <w:sz w:val="20"/>
                          </w:rPr>
                          <w:t>7</w:t>
                        </w:r>
                      </w:p>
                      <w:p w14:paraId="4867312F" w14:textId="77777777" w:rsidR="00571B12" w:rsidRDefault="00571B12">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571B12" w:rsidRDefault="00571B12">
                        <w:pPr>
                          <w:jc w:val="center"/>
                        </w:pPr>
                      </w:p>
                      <w:p w14:paraId="7E823802" w14:textId="77777777" w:rsidR="00571B12" w:rsidRDefault="00571B12">
                        <w:pPr>
                          <w:ind w:firstLine="300"/>
                          <w:jc w:val="both"/>
                        </w:pPr>
                      </w:p>
                    </w:txbxContent>
                  </v:textbox>
                </v:rect>
                <v:roundrect id="Retângulo: Cantos Arredondados 324" o:spid="_x0000_s1036" style="position:absolute;left:3914;top:21415;width:9799;height:906;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" fillcolor="#eeece1 [3203]" stroked="f">
                  <v:textbox inset="2.53958mm,1.2694mm,2.53958mm,1.2694mm">
                    <w:txbxContent>
                      <w:p w14:paraId="29C8DA47" w14:textId="77777777" w:rsidR="00571B12" w:rsidRDefault="00571B12">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571B12" w:rsidRDefault="00571B12">
                        <w:pPr>
                          <w:jc w:val="both"/>
                        </w:pPr>
                      </w:p>
                      <w:p w14:paraId="2BEC5685" w14:textId="77777777" w:rsidR="00571B12" w:rsidRDefault="00571B12"/>
                      <w:p w14:paraId="24BFE45D" w14:textId="77777777" w:rsidR="00571B12" w:rsidRDefault="00571B12"/>
                    </w:txbxContent>
                  </v:textbox>
                </v:roundrect>
                <v:rect id="Retângulo 21" o:spid="_x0000_s1037" style="position:absolute;left:3469;top:22494;width:10643;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" fillcolor="white [3201]" strokecolor="#4f81bd [3204]" strokeweight="2pt">
                  <v:stroke startarrowwidth="narrow" startarrowlength="short" endarrowwidth="narrow" endarrowlength="short" joinstyle="round"/>
                  <v:textbox inset="2.53958mm,1.2694mm,2.53958mm,1.2694mm">
                    <w:txbxContent>
                      <w:p w14:paraId="0EF05D98" w14:textId="77777777" w:rsidR="00571B12" w:rsidRDefault="00571B12">
                        <w:pPr>
                          <w:jc w:val="both"/>
                        </w:pPr>
                        <w:r>
                          <w:rPr>
                            <w:rFonts w:ascii="Verdana" w:eastAsia="Verdana" w:hAnsi="Verdana" w:cs="Verdana"/>
                            <w:b/>
                            <w:color w:val="4F81BD"/>
                            <w:sz w:val="20"/>
                          </w:rPr>
                          <w:t>1</w:t>
                        </w:r>
                      </w:p>
                      <w:p w14:paraId="36434F16" w14:textId="77777777" w:rsidR="00571B12" w:rsidRDefault="00571B12">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571B12" w:rsidRDefault="00571B12"/>
                      <w:p w14:paraId="0F3BFD04" w14:textId="77777777" w:rsidR="00571B12" w:rsidRDefault="00571B12"/>
                    </w:txbxContent>
                  </v:textbox>
                </v:rect>
                <v:rect id="Retângulo 20" o:spid="_x0000_s1038" style="position:absolute;left:3469;top:24554;width:1064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" fillcolor="white [3201]" strokecolor="#4f81bd [3204]" strokeweight="2pt">
                  <v:stroke startarrowwidth="narrow" startarrowlength="short" endarrowwidth="narrow" endarrowlength="short" joinstyle="round"/>
                  <v:textbox inset="2.53958mm,1.2694mm,2.53958mm,1.2694mm">
                    <w:txbxContent>
                      <w:p w14:paraId="6C3B111A" w14:textId="77777777" w:rsidR="00571B12" w:rsidRDefault="00571B12">
                        <w:pPr>
                          <w:jc w:val="both"/>
                        </w:pPr>
                        <w:r>
                          <w:rPr>
                            <w:rFonts w:ascii="Verdana" w:eastAsia="Verdana" w:hAnsi="Verdana" w:cs="Verdana"/>
                            <w:b/>
                            <w:color w:val="4F81BD"/>
                            <w:sz w:val="20"/>
                          </w:rPr>
                          <w:t>2</w:t>
                        </w:r>
                      </w:p>
                      <w:p w14:paraId="310C1293" w14:textId="77777777" w:rsidR="00571B12" w:rsidRDefault="00571B12">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v:textbox>
                </v:rect>
                <v:rect id="Retângulo 19" o:spid="_x0000_s1039" style="position:absolute;left:3469;top:26154;width:10643;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" fillcolor="white [3201]" strokecolor="#4f81bd [3204]" strokeweight="2pt">
                  <v:stroke startarrowwidth="narrow" startarrowlength="short" endarrowwidth="narrow" endarrowlength="short" joinstyle="round"/>
                  <v:textbox inset="2.53958mm,1.2694mm,2.53958mm,1.2694mm">
                    <w:txbxContent>
                      <w:p w14:paraId="7BAD150F" w14:textId="77777777" w:rsidR="00571B12" w:rsidRDefault="00571B12">
                        <w:r>
                          <w:rPr>
                            <w:rFonts w:ascii="Verdana" w:eastAsia="Verdana" w:hAnsi="Verdana" w:cs="Verdana"/>
                            <w:b/>
                            <w:color w:val="4F81BD"/>
                            <w:sz w:val="20"/>
                          </w:rPr>
                          <w:t xml:space="preserve">3 </w:t>
                        </w:r>
                      </w:p>
                      <w:p w14:paraId="3A0DCC6C" w14:textId="77777777" w:rsidR="00571B12" w:rsidRDefault="00571B12">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571B12" w:rsidRDefault="00571B12">
                        <w:pPr>
                          <w:jc w:val="center"/>
                        </w:pPr>
                      </w:p>
                    </w:txbxContent>
                  </v:textbox>
                </v:rect>
                <v:rect id="Retângulo 18" o:spid="_x0000_s1040" style="position:absolute;left:3469;top:27714;width:10643;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VVA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Ayi8ygF79AgAA//8DAFBLAQItABQABgAIAAAAIQDb4fbL7gAAAIUBAAATAAAAAAAAAAAA&#10;AAAAAAAAAABbQ29udGVudF9UeXBlc10ueG1sUEsBAi0AFAAGAAgAAAAhAFr0LFu/AAAAFQEAAAsA&#10;AAAAAAAAAAAAAAAAHwEAAF9yZWxzLy5yZWxzUEsBAi0AFAAGAAgAAAAhAGTxVUD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163EA01" w14:textId="77777777" w:rsidR="00571B12" w:rsidRDefault="00571B12">
                        <w:r>
                          <w:rPr>
                            <w:rFonts w:ascii="Verdana" w:eastAsia="Verdana" w:hAnsi="Verdana" w:cs="Verdana"/>
                            <w:b/>
                            <w:color w:val="4F81BD"/>
                            <w:sz w:val="20"/>
                          </w:rPr>
                          <w:t xml:space="preserve">4 </w:t>
                        </w:r>
                      </w:p>
                      <w:p w14:paraId="3115129D" w14:textId="77777777" w:rsidR="00571B12" w:rsidRDefault="00571B12">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v:textbox>
                </v:rect>
              </v:group>
            </w:pict>
          </mc:Fallback>
        </mc:AlternateContent>
      </w:r>
      <w:r>
        <w:br w:type="page"/>
      </w:r>
    </w:p>
    <w:p w14:paraId="1F741A4B" w14:textId="77777777" w:rsidR="008175D2" w:rsidRDefault="00571B12">
      <w:pPr>
        <w:rPr>
          <w:rFonts w:ascii="Arial" w:hAnsi="Arial" w:cs="Arial"/>
          <w:b/>
          <w:bCs/>
          <w:color w:val="5B5B5F"/>
          <w:sz w:val="28"/>
          <w:szCs w:val="28"/>
        </w:rPr>
      </w:pPr>
      <w:r>
        <w:rPr>
          <w:noProof/>
        </w:rPr>
        <w:lastRenderedPageBreak/>
        <mc:AlternateContent>
          <mc:Choice Requires="wpg">
            <w:drawing>
              <wp:anchor distT="0" distB="0" distL="114300" distR="114300" simplePos="0" relativeHeight="251663360" behindDoc="0" locked="0" layoutInCell="1" allowOverlap="1" wp14:anchorId="152A3EEB" wp14:editId="1B3B0EE8">
                <wp:simplePos x="0" y="0"/>
                <wp:positionH relativeFrom="column">
                  <wp:posOffset>-194310</wp:posOffset>
                </wp:positionH>
                <wp:positionV relativeFrom="paragraph">
                  <wp:posOffset>60325</wp:posOffset>
                </wp:positionV>
                <wp:extent cx="6767195" cy="5166360"/>
                <wp:effectExtent l="0" t="0" r="14605" b="15240"/>
                <wp:wrapNone/>
                <wp:docPr id="23" name="Grupo 23"/>
                <wp:cNvGraphicFramePr/>
                <a:graphic xmlns:a="http://schemas.openxmlformats.org/drawingml/2006/main">
                  <a:graphicData uri="http://schemas.microsoft.com/office/word/2010/wordprocessingGroup">
                    <wpg:wgp>
                      <wpg:cNvGrpSpPr/>
                      <wpg:grpSpPr>
                        <a:xfrm>
                          <a:off x="0" y="0"/>
                          <a:ext cx="6767195" cy="5166360"/>
                          <a:chOff x="3554" y="36339"/>
                          <a:chExt cx="10657" cy="8136"/>
                        </a:xfrm>
                      </wpg:grpSpPr>
                      <wps:wsp>
                        <wps:cNvPr id="15" name="Retângulo 15"/>
                        <wps:cNvSpPr/>
                        <wps:spPr>
                          <a:xfrm>
                            <a:off x="3556" y="42705"/>
                            <a:ext cx="10603" cy="177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86EE126" w14:textId="77777777" w:rsidR="00571B12" w:rsidRDefault="00571B12">
                              <w:pPr>
                                <w:jc w:val="both"/>
                              </w:pPr>
                              <w:r>
                                <w:rPr>
                                  <w:rFonts w:ascii="Verdana" w:eastAsia="Verdana" w:hAnsi="Verdana" w:cs="Verdana"/>
                                  <w:b/>
                                  <w:color w:val="4F81BD"/>
                                  <w:sz w:val="20"/>
                                </w:rPr>
                                <w:t>12</w:t>
                              </w:r>
                            </w:p>
                            <w:p w14:paraId="0F0C8E91" w14:textId="77777777" w:rsidR="00571B12" w:rsidRPr="00B01EC5" w:rsidRDefault="00571B12" w:rsidP="002F3DEF">
                              <w:pPr>
                                <w:ind w:firstLine="300"/>
                                <w:jc w:val="both"/>
                                <w:rPr>
                                  <w:rFonts w:ascii="Verdana" w:eastAsia="Verdana" w:hAnsi="Verdana" w:cs="Verdana"/>
                                  <w:color w:val="000000"/>
                                  <w:sz w:val="20"/>
                                </w:rPr>
                              </w:pPr>
                              <w:r>
                                <w:rPr>
                                  <w:rFonts w:ascii="Verdana" w:hAnsi="Verdana"/>
                                  <w:sz w:val="20"/>
                                  <w:szCs w:val="20"/>
                                </w:rPr>
                                <w:t xml:space="preserve">    </w:t>
                              </w: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 xml:space="preserve">or se tratar de licitação instruída na nova legislação, há diferenças para cadastro da proposta, </w:t>
                              </w:r>
                              <w:r>
                                <w:rPr>
                                  <w:rFonts w:ascii="Verdana" w:eastAsia="Verdana" w:hAnsi="Verdana" w:cs="Verdana"/>
                                  <w:color w:val="000000"/>
                                  <w:sz w:val="20"/>
                                </w:rPr>
                                <w:t>portanto, sugerimos os seguintes passos</w:t>
                              </w:r>
                              <w:r w:rsidRPr="00B01EC5">
                                <w:rPr>
                                  <w:rFonts w:ascii="Verdana" w:eastAsia="Verdana" w:hAnsi="Verdana" w:cs="Verdana"/>
                                  <w:color w:val="000000"/>
                                  <w:sz w:val="20"/>
                                </w:rPr>
                                <w:t>: </w:t>
                              </w:r>
                            </w:p>
                            <w:p w14:paraId="6FC6019A" w14:textId="77777777" w:rsidR="00571B12" w:rsidRPr="00B01EC5" w:rsidRDefault="00571B12" w:rsidP="002F3DEF">
                              <w:pPr>
                                <w:ind w:firstLine="300"/>
                                <w:jc w:val="both"/>
                                <w:rPr>
                                  <w:rFonts w:ascii="Verdana" w:eastAsia="Verdana" w:hAnsi="Verdana" w:cs="Verdana"/>
                                  <w:color w:val="000000"/>
                                  <w:sz w:val="20"/>
                                </w:rPr>
                              </w:pPr>
                            </w:p>
                            <w:p w14:paraId="1A38623D" w14:textId="77777777" w:rsidR="00571B12" w:rsidRPr="00B01EC5" w:rsidRDefault="00571B12" w:rsidP="002F3DEF">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Acessar sistema comprasnet &gt;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00C055D6" w14:textId="001D8A37" w:rsidR="00571B12" w:rsidRDefault="00571B12">
                              <w:pPr>
                                <w:jc w:val="both"/>
                                <w:rPr>
                                  <w:rFonts w:ascii="Verdana" w:hAnsi="Verdana"/>
                                  <w:sz w:val="20"/>
                                  <w:szCs w:val="20"/>
                                </w:rPr>
                              </w:pPr>
                            </w:p>
                            <w:p w14:paraId="6DA99CD9" w14:textId="77777777" w:rsidR="00571B12" w:rsidRDefault="00571B12">
                              <w:pPr>
                                <w:jc w:val="both"/>
                              </w:pPr>
                            </w:p>
                          </w:txbxContent>
                        </wps:txbx>
                        <wps:bodyPr spcFirstLastPara="1" wrap="square" lIns="91425" tIns="45700" rIns="91425" bIns="45700" anchor="t" anchorCtr="0">
                          <a:noAutofit/>
                        </wps:bodyPr>
                      </wps:wsp>
                      <wps:wsp>
                        <wps:cNvPr id="11" name="Retângulo 11"/>
                        <wps:cNvSpPr/>
                        <wps:spPr>
                          <a:xfrm>
                            <a:off x="3554" y="37593"/>
                            <a:ext cx="10643" cy="1512"/>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325BE1F" w14:textId="77777777" w:rsidR="00571B12" w:rsidRDefault="00571B12">
                              <w:r>
                                <w:rPr>
                                  <w:rFonts w:ascii="Verdana" w:eastAsia="Verdana" w:hAnsi="Verdana" w:cs="Verdana"/>
                                  <w:b/>
                                  <w:color w:val="4F81BD"/>
                                  <w:sz w:val="20"/>
                                </w:rPr>
                                <w:t>9</w:t>
                              </w:r>
                            </w:p>
                            <w:p w14:paraId="09FB9D4E" w14:textId="77777777" w:rsidR="00571B12" w:rsidRDefault="00571B12">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571B12" w:rsidRDefault="00571B12">
                              <w:pPr>
                                <w:ind w:firstLine="300"/>
                                <w:jc w:val="both"/>
                              </w:pPr>
                            </w:p>
                          </w:txbxContent>
                        </wps:txbx>
                        <wps:bodyPr spcFirstLastPara="1" wrap="square" lIns="91425" tIns="45700" rIns="91425" bIns="45700" anchor="t" anchorCtr="0">
                          <a:noAutofit/>
                        </wps:bodyPr>
                      </wps:wsp>
                      <wps:wsp>
                        <wps:cNvPr id="12" name="Retângulo 12"/>
                        <wps:cNvSpPr/>
                        <wps:spPr>
                          <a:xfrm>
                            <a:off x="3554" y="39253"/>
                            <a:ext cx="10643" cy="148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A572A61" w14:textId="77777777" w:rsidR="00571B12" w:rsidRDefault="00571B12">
                              <w:r>
                                <w:rPr>
                                  <w:rFonts w:ascii="Verdana" w:eastAsia="Verdana" w:hAnsi="Verdana" w:cs="Verdana"/>
                                  <w:b/>
                                  <w:color w:val="4F81BD"/>
                                  <w:sz w:val="20"/>
                                </w:rPr>
                                <w:t>10</w:t>
                              </w:r>
                            </w:p>
                            <w:p w14:paraId="7D01CB83" w14:textId="77777777" w:rsidR="00571B12" w:rsidRDefault="00571B12">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571B12" w:rsidRDefault="00571B12">
                              <w:pPr>
                                <w:ind w:firstLine="300"/>
                                <w:jc w:val="both"/>
                              </w:pPr>
                            </w:p>
                          </w:txbxContent>
                        </wps:txbx>
                        <wps:bodyPr spcFirstLastPara="1" wrap="square" lIns="91425" tIns="45700" rIns="91425" bIns="45700" anchor="t" anchorCtr="0">
                          <a:noAutofit/>
                        </wps:bodyPr>
                      </wps:wsp>
                      <wps:wsp>
                        <wps:cNvPr id="14" name="Retângulo 14"/>
                        <wps:cNvSpPr/>
                        <wps:spPr>
                          <a:xfrm>
                            <a:off x="3554" y="40873"/>
                            <a:ext cx="10643" cy="170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2B98ACE2" w14:textId="77777777" w:rsidR="00571B12" w:rsidRDefault="00571B12">
                              <w:pPr>
                                <w:jc w:val="both"/>
                              </w:pPr>
                              <w:r>
                                <w:rPr>
                                  <w:rFonts w:ascii="Verdana" w:eastAsia="Verdana" w:hAnsi="Verdana" w:cs="Verdana"/>
                                  <w:b/>
                                  <w:color w:val="4F81BD"/>
                                  <w:sz w:val="20"/>
                                </w:rPr>
                                <w:t xml:space="preserve">11 </w:t>
                              </w:r>
                            </w:p>
                            <w:p w14:paraId="1B2D1E37" w14:textId="77777777" w:rsidR="00571B12" w:rsidRDefault="00571B12">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571B12" w:rsidRDefault="00571B12">
                              <w:pPr>
                                <w:jc w:val="both"/>
                              </w:pPr>
                            </w:p>
                            <w:p w14:paraId="15B64DCF" w14:textId="77777777" w:rsidR="00571B12" w:rsidRDefault="00571B12">
                              <w:pPr>
                                <w:jc w:val="both"/>
                              </w:pPr>
                            </w:p>
                          </w:txbxContent>
                        </wps:txbx>
                        <wps:bodyPr spcFirstLastPara="1" wrap="square" lIns="91425" tIns="45700" rIns="91425" bIns="45700" anchor="t" anchorCtr="0">
                          <a:noAutofit/>
                        </wps:bodyPr>
                      </wps:wsp>
                      <wps:wsp>
                        <wps:cNvPr id="10" name="Retângulo 10"/>
                        <wps:cNvSpPr/>
                        <wps:spPr>
                          <a:xfrm>
                            <a:off x="3568" y="36339"/>
                            <a:ext cx="10643" cy="106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C8DB472" w14:textId="77777777" w:rsidR="00571B12" w:rsidRDefault="00571B12">
                              <w:r>
                                <w:rPr>
                                  <w:rFonts w:ascii="Verdana" w:eastAsia="Verdana" w:hAnsi="Verdana" w:cs="Verdana"/>
                                  <w:b/>
                                  <w:color w:val="4F81BD"/>
                                  <w:sz w:val="20"/>
                                </w:rPr>
                                <w:t>8</w:t>
                              </w:r>
                            </w:p>
                            <w:p w14:paraId="33503C40" w14:textId="77777777" w:rsidR="00571B12" w:rsidRDefault="00571B12">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571B12" w:rsidRDefault="00571B12">
                              <w:pPr>
                                <w:ind w:firstLine="300"/>
                                <w:jc w:val="both"/>
                              </w:pPr>
                            </w:p>
                          </w:txbxContent>
                        </wps:txbx>
                        <wps:bodyPr spcFirstLastPara="1" wrap="square" lIns="91425" tIns="45700" rIns="91425" bIns="4570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52A3EEB" id="Grupo 23" o:spid="_x0000_s1041" style="position:absolute;margin-left:-15.3pt;margin-top:4.75pt;width:532.85pt;height:406.8pt;z-index:251663360;mso-width-relative:margin;mso-height-relative:margin" coordorigin="3554,36339" coordsize="10657,8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">
                <v:rect id="Retângulo 15" o:spid="_x0000_s1042" style="position:absolute;left:3556;top:42705;width:10603;height:1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686EE126" w14:textId="77777777" w:rsidR="00571B12" w:rsidRDefault="00571B12">
                        <w:pPr>
                          <w:jc w:val="both"/>
                        </w:pPr>
                        <w:r>
                          <w:rPr>
                            <w:rFonts w:ascii="Verdana" w:eastAsia="Verdana" w:hAnsi="Verdana" w:cs="Verdana"/>
                            <w:b/>
                            <w:color w:val="4F81BD"/>
                            <w:sz w:val="20"/>
                          </w:rPr>
                          <w:t>12</w:t>
                        </w:r>
                      </w:p>
                      <w:p w14:paraId="0F0C8E91" w14:textId="77777777" w:rsidR="00571B12" w:rsidRPr="00B01EC5" w:rsidRDefault="00571B12" w:rsidP="002F3DEF">
                        <w:pPr>
                          <w:ind w:firstLine="300"/>
                          <w:jc w:val="both"/>
                          <w:rPr>
                            <w:rFonts w:ascii="Verdana" w:eastAsia="Verdana" w:hAnsi="Verdana" w:cs="Verdana"/>
                            <w:color w:val="000000"/>
                            <w:sz w:val="20"/>
                          </w:rPr>
                        </w:pPr>
                        <w:r>
                          <w:rPr>
                            <w:rFonts w:ascii="Verdana" w:hAnsi="Verdana"/>
                            <w:sz w:val="20"/>
                            <w:szCs w:val="20"/>
                          </w:rPr>
                          <w:t xml:space="preserve">    </w:t>
                        </w: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 xml:space="preserve">or se tratar de licitação instruída na nova legislação, há diferenças para cadastro da proposta, </w:t>
                        </w:r>
                        <w:r>
                          <w:rPr>
                            <w:rFonts w:ascii="Verdana" w:eastAsia="Verdana" w:hAnsi="Verdana" w:cs="Verdana"/>
                            <w:color w:val="000000"/>
                            <w:sz w:val="20"/>
                          </w:rPr>
                          <w:t>portanto, sugerimos os seguintes passos</w:t>
                        </w:r>
                        <w:r w:rsidRPr="00B01EC5">
                          <w:rPr>
                            <w:rFonts w:ascii="Verdana" w:eastAsia="Verdana" w:hAnsi="Verdana" w:cs="Verdana"/>
                            <w:color w:val="000000"/>
                            <w:sz w:val="20"/>
                          </w:rPr>
                          <w:t>: </w:t>
                        </w:r>
                      </w:p>
                      <w:p w14:paraId="6FC6019A" w14:textId="77777777" w:rsidR="00571B12" w:rsidRPr="00B01EC5" w:rsidRDefault="00571B12" w:rsidP="002F3DEF">
                        <w:pPr>
                          <w:ind w:firstLine="300"/>
                          <w:jc w:val="both"/>
                          <w:rPr>
                            <w:rFonts w:ascii="Verdana" w:eastAsia="Verdana" w:hAnsi="Verdana" w:cs="Verdana"/>
                            <w:color w:val="000000"/>
                            <w:sz w:val="20"/>
                          </w:rPr>
                        </w:pPr>
                      </w:p>
                      <w:p w14:paraId="1A38623D" w14:textId="77777777" w:rsidR="00571B12" w:rsidRPr="00B01EC5" w:rsidRDefault="00571B12" w:rsidP="002F3DEF">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Acessar sistema comprasnet &gt;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00C055D6" w14:textId="001D8A37" w:rsidR="00571B12" w:rsidRDefault="00571B12">
                        <w:pPr>
                          <w:jc w:val="both"/>
                          <w:rPr>
                            <w:rFonts w:ascii="Verdana" w:hAnsi="Verdana"/>
                            <w:sz w:val="20"/>
                            <w:szCs w:val="20"/>
                          </w:rPr>
                        </w:pPr>
                      </w:p>
                      <w:p w14:paraId="6DA99CD9" w14:textId="77777777" w:rsidR="00571B12" w:rsidRDefault="00571B12">
                        <w:pPr>
                          <w:jc w:val="both"/>
                        </w:pPr>
                      </w:p>
                    </w:txbxContent>
                  </v:textbox>
                </v:rect>
                <v:rect id="Retângulo 11" o:spid="_x0000_s1043" style="position:absolute;left:3554;top:37593;width:10643;height:1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325BE1F" w14:textId="77777777" w:rsidR="00571B12" w:rsidRDefault="00571B12">
                        <w:r>
                          <w:rPr>
                            <w:rFonts w:ascii="Verdana" w:eastAsia="Verdana" w:hAnsi="Verdana" w:cs="Verdana"/>
                            <w:b/>
                            <w:color w:val="4F81BD"/>
                            <w:sz w:val="20"/>
                          </w:rPr>
                          <w:t>9</w:t>
                        </w:r>
                      </w:p>
                      <w:p w14:paraId="09FB9D4E" w14:textId="77777777" w:rsidR="00571B12" w:rsidRDefault="00571B12">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571B12" w:rsidRDefault="00571B12">
                        <w:pPr>
                          <w:ind w:firstLine="300"/>
                          <w:jc w:val="both"/>
                        </w:pPr>
                      </w:p>
                    </w:txbxContent>
                  </v:textbox>
                </v:rect>
                <v:rect id="Retângulo 12" o:spid="_x0000_s1044" style="position:absolute;left:3554;top:39253;width:10643;height:1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A572A61" w14:textId="77777777" w:rsidR="00571B12" w:rsidRDefault="00571B12">
                        <w:r>
                          <w:rPr>
                            <w:rFonts w:ascii="Verdana" w:eastAsia="Verdana" w:hAnsi="Verdana" w:cs="Verdana"/>
                            <w:b/>
                            <w:color w:val="4F81BD"/>
                            <w:sz w:val="20"/>
                          </w:rPr>
                          <w:t>10</w:t>
                        </w:r>
                      </w:p>
                      <w:p w14:paraId="7D01CB83" w14:textId="77777777" w:rsidR="00571B12" w:rsidRDefault="00571B12">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571B12" w:rsidRDefault="00571B12">
                        <w:pPr>
                          <w:ind w:firstLine="300"/>
                          <w:jc w:val="both"/>
                        </w:pPr>
                      </w:p>
                    </w:txbxContent>
                  </v:textbox>
                </v:rect>
                <v:rect id="Retângulo 14" o:spid="_x0000_s1045" style="position:absolute;left:3554;top:40873;width:10643;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2B98ACE2" w14:textId="77777777" w:rsidR="00571B12" w:rsidRDefault="00571B12">
                        <w:pPr>
                          <w:jc w:val="both"/>
                        </w:pPr>
                        <w:r>
                          <w:rPr>
                            <w:rFonts w:ascii="Verdana" w:eastAsia="Verdana" w:hAnsi="Verdana" w:cs="Verdana"/>
                            <w:b/>
                            <w:color w:val="4F81BD"/>
                            <w:sz w:val="20"/>
                          </w:rPr>
                          <w:t xml:space="preserve">11 </w:t>
                        </w:r>
                      </w:p>
                      <w:p w14:paraId="1B2D1E37" w14:textId="77777777" w:rsidR="00571B12" w:rsidRDefault="00571B12">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571B12" w:rsidRDefault="00571B12">
                        <w:pPr>
                          <w:jc w:val="both"/>
                        </w:pPr>
                      </w:p>
                      <w:p w14:paraId="15B64DCF" w14:textId="77777777" w:rsidR="00571B12" w:rsidRDefault="00571B12">
                        <w:pPr>
                          <w:jc w:val="both"/>
                        </w:pPr>
                      </w:p>
                    </w:txbxContent>
                  </v:textbox>
                </v:rect>
                <v:rect id="Retângulo 10" o:spid="_x0000_s1046" style="position:absolute;left:3568;top:36339;width:10643;height:1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1lG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Qyy8ygF79AgAA//8DAFBLAQItABQABgAIAAAAIQDb4fbL7gAAAIUBAAATAAAAAAAAAAAA&#10;AAAAAAAAAABbQ29udGVudF9UeXBlc10ueG1sUEsBAi0AFAAGAAgAAAAhAFr0LFu/AAAAFQEAAAsA&#10;AAAAAAAAAAAAAAAAHwEAAF9yZWxzLy5yZWxzUEsBAi0AFAAGAAgAAAAhAJqHWUb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0C8DB472" w14:textId="77777777" w:rsidR="00571B12" w:rsidRDefault="00571B12">
                        <w:r>
                          <w:rPr>
                            <w:rFonts w:ascii="Verdana" w:eastAsia="Verdana" w:hAnsi="Verdana" w:cs="Verdana"/>
                            <w:b/>
                            <w:color w:val="4F81BD"/>
                            <w:sz w:val="20"/>
                          </w:rPr>
                          <w:t>8</w:t>
                        </w:r>
                      </w:p>
                      <w:p w14:paraId="33503C40" w14:textId="77777777" w:rsidR="00571B12" w:rsidRDefault="00571B12">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571B12" w:rsidRDefault="00571B12">
                        <w:pPr>
                          <w:ind w:firstLine="300"/>
                          <w:jc w:val="both"/>
                        </w:pPr>
                      </w:p>
                    </w:txbxContent>
                  </v:textbox>
                </v:rect>
              </v:group>
            </w:pict>
          </mc:Fallback>
        </mc:AlternateContent>
      </w:r>
    </w:p>
    <w:p w14:paraId="442183EA" w14:textId="77777777" w:rsidR="008175D2" w:rsidRDefault="008175D2">
      <w:pPr>
        <w:rPr>
          <w:rFonts w:ascii="Arial" w:hAnsi="Arial" w:cs="Arial"/>
          <w:b/>
          <w:bCs/>
          <w:color w:val="5B5B5F"/>
          <w:sz w:val="28"/>
          <w:szCs w:val="28"/>
        </w:rPr>
      </w:pPr>
    </w:p>
    <w:p w14:paraId="54CE8B96" w14:textId="77777777" w:rsidR="008175D2" w:rsidRDefault="008175D2">
      <w:pPr>
        <w:rPr>
          <w:rFonts w:ascii="Arial" w:hAnsi="Arial" w:cs="Arial"/>
          <w:b/>
          <w:bCs/>
          <w:color w:val="5B5B5F"/>
          <w:sz w:val="28"/>
          <w:szCs w:val="28"/>
        </w:rPr>
      </w:pPr>
    </w:p>
    <w:p w14:paraId="12CDE2B2" w14:textId="77777777" w:rsidR="008175D2" w:rsidRDefault="008175D2">
      <w:pPr>
        <w:rPr>
          <w:rFonts w:ascii="Arial" w:hAnsi="Arial" w:cs="Arial"/>
          <w:b/>
          <w:bCs/>
          <w:color w:val="5B5B5F"/>
          <w:sz w:val="28"/>
          <w:szCs w:val="28"/>
        </w:rPr>
      </w:pPr>
    </w:p>
    <w:p w14:paraId="7F7E7B09" w14:textId="77777777" w:rsidR="008175D2" w:rsidRDefault="008175D2">
      <w:pPr>
        <w:rPr>
          <w:rFonts w:ascii="Arial" w:hAnsi="Arial" w:cs="Arial"/>
          <w:b/>
          <w:bCs/>
          <w:color w:val="5B5B5F"/>
          <w:sz w:val="28"/>
          <w:szCs w:val="28"/>
        </w:rPr>
      </w:pPr>
    </w:p>
    <w:p w14:paraId="32430733" w14:textId="77777777" w:rsidR="008175D2" w:rsidRDefault="008175D2">
      <w:pPr>
        <w:rPr>
          <w:rFonts w:ascii="Arial" w:hAnsi="Arial" w:cs="Arial"/>
          <w:b/>
          <w:bCs/>
          <w:color w:val="5B5B5F"/>
          <w:sz w:val="28"/>
          <w:szCs w:val="28"/>
        </w:rPr>
      </w:pPr>
    </w:p>
    <w:p w14:paraId="5077FDFA" w14:textId="77777777" w:rsidR="008175D2" w:rsidRDefault="008175D2">
      <w:pPr>
        <w:rPr>
          <w:rFonts w:ascii="Arial" w:hAnsi="Arial" w:cs="Arial"/>
          <w:b/>
          <w:bCs/>
          <w:color w:val="5B5B5F"/>
          <w:sz w:val="28"/>
          <w:szCs w:val="28"/>
        </w:rPr>
      </w:pPr>
    </w:p>
    <w:p w14:paraId="2657407B" w14:textId="77777777" w:rsidR="008175D2" w:rsidRDefault="008175D2">
      <w:pPr>
        <w:rPr>
          <w:rFonts w:ascii="Arial" w:hAnsi="Arial" w:cs="Arial"/>
          <w:b/>
          <w:bCs/>
          <w:color w:val="5B5B5F"/>
          <w:sz w:val="28"/>
          <w:szCs w:val="28"/>
        </w:rPr>
      </w:pPr>
    </w:p>
    <w:p w14:paraId="7C516E4B" w14:textId="77777777" w:rsidR="008175D2" w:rsidRDefault="008175D2">
      <w:pPr>
        <w:rPr>
          <w:rFonts w:ascii="Arial" w:hAnsi="Arial" w:cs="Arial"/>
          <w:b/>
          <w:bCs/>
          <w:color w:val="5B5B5F"/>
          <w:sz w:val="28"/>
          <w:szCs w:val="28"/>
        </w:rPr>
      </w:pPr>
    </w:p>
    <w:p w14:paraId="5B013B9D" w14:textId="77777777" w:rsidR="008175D2" w:rsidRDefault="008175D2">
      <w:pPr>
        <w:rPr>
          <w:rFonts w:ascii="Arial" w:hAnsi="Arial" w:cs="Arial"/>
          <w:b/>
          <w:bCs/>
          <w:color w:val="5B5B5F"/>
          <w:sz w:val="28"/>
          <w:szCs w:val="28"/>
        </w:rPr>
      </w:pPr>
    </w:p>
    <w:p w14:paraId="5958E65A" w14:textId="77777777" w:rsidR="008175D2" w:rsidRDefault="008175D2">
      <w:pPr>
        <w:rPr>
          <w:rFonts w:ascii="Arial" w:hAnsi="Arial" w:cs="Arial"/>
          <w:b/>
          <w:bCs/>
          <w:color w:val="5B5B5F"/>
          <w:sz w:val="28"/>
          <w:szCs w:val="28"/>
        </w:rPr>
      </w:pPr>
    </w:p>
    <w:p w14:paraId="4289EF40" w14:textId="77777777" w:rsidR="008175D2" w:rsidRDefault="008175D2">
      <w:pPr>
        <w:rPr>
          <w:rFonts w:ascii="Arial" w:hAnsi="Arial" w:cs="Arial"/>
          <w:b/>
          <w:bCs/>
          <w:color w:val="5B5B5F"/>
          <w:sz w:val="28"/>
          <w:szCs w:val="28"/>
        </w:rPr>
      </w:pPr>
    </w:p>
    <w:p w14:paraId="40AC3AF3" w14:textId="77777777" w:rsidR="008175D2" w:rsidRDefault="008175D2">
      <w:pPr>
        <w:rPr>
          <w:rFonts w:ascii="Arial" w:hAnsi="Arial" w:cs="Arial"/>
          <w:b/>
          <w:bCs/>
          <w:color w:val="5B5B5F"/>
          <w:sz w:val="28"/>
          <w:szCs w:val="28"/>
        </w:rPr>
      </w:pPr>
    </w:p>
    <w:p w14:paraId="2A5E47CF" w14:textId="77777777" w:rsidR="008175D2" w:rsidRDefault="008175D2">
      <w:pPr>
        <w:rPr>
          <w:rFonts w:ascii="Arial" w:hAnsi="Arial" w:cs="Arial"/>
          <w:b/>
          <w:bCs/>
          <w:color w:val="5B5B5F"/>
          <w:sz w:val="28"/>
          <w:szCs w:val="28"/>
        </w:rPr>
      </w:pPr>
    </w:p>
    <w:p w14:paraId="7DF58745" w14:textId="77777777" w:rsidR="008175D2" w:rsidRDefault="008175D2">
      <w:pPr>
        <w:rPr>
          <w:rFonts w:ascii="Arial" w:hAnsi="Arial" w:cs="Arial"/>
          <w:b/>
          <w:bCs/>
          <w:color w:val="5B5B5F"/>
          <w:sz w:val="28"/>
          <w:szCs w:val="28"/>
        </w:rPr>
      </w:pPr>
    </w:p>
    <w:p w14:paraId="4F534F50" w14:textId="77777777" w:rsidR="008175D2" w:rsidRDefault="008175D2">
      <w:pPr>
        <w:rPr>
          <w:rFonts w:ascii="Arial" w:hAnsi="Arial" w:cs="Arial"/>
          <w:b/>
          <w:bCs/>
          <w:color w:val="5B5B5F"/>
          <w:sz w:val="28"/>
          <w:szCs w:val="28"/>
        </w:rPr>
      </w:pPr>
    </w:p>
    <w:p w14:paraId="4A16839B" w14:textId="77777777" w:rsidR="008175D2" w:rsidRDefault="008175D2">
      <w:pPr>
        <w:rPr>
          <w:rFonts w:ascii="Arial" w:hAnsi="Arial" w:cs="Arial"/>
          <w:b/>
          <w:bCs/>
          <w:color w:val="5B5B5F"/>
          <w:sz w:val="28"/>
          <w:szCs w:val="28"/>
        </w:rPr>
      </w:pPr>
    </w:p>
    <w:p w14:paraId="5CC3BF74" w14:textId="77777777" w:rsidR="008175D2" w:rsidRDefault="008175D2">
      <w:pPr>
        <w:rPr>
          <w:rFonts w:ascii="Arial" w:hAnsi="Arial" w:cs="Arial"/>
          <w:b/>
          <w:bCs/>
          <w:color w:val="5B5B5F"/>
          <w:sz w:val="28"/>
          <w:szCs w:val="28"/>
        </w:rPr>
      </w:pPr>
    </w:p>
    <w:p w14:paraId="5C949F6E" w14:textId="77777777" w:rsidR="008175D2" w:rsidRDefault="008175D2">
      <w:pPr>
        <w:rPr>
          <w:rFonts w:ascii="Arial" w:hAnsi="Arial" w:cs="Arial"/>
          <w:b/>
          <w:bCs/>
          <w:color w:val="5B5B5F"/>
          <w:sz w:val="28"/>
          <w:szCs w:val="28"/>
        </w:rPr>
      </w:pPr>
    </w:p>
    <w:p w14:paraId="4CB51414" w14:textId="77777777" w:rsidR="008175D2" w:rsidRDefault="008175D2">
      <w:pPr>
        <w:rPr>
          <w:rFonts w:ascii="Arial" w:hAnsi="Arial" w:cs="Arial"/>
          <w:b/>
          <w:bCs/>
          <w:color w:val="5B5B5F"/>
          <w:sz w:val="28"/>
          <w:szCs w:val="28"/>
        </w:rPr>
      </w:pPr>
    </w:p>
    <w:p w14:paraId="59D02A4A" w14:textId="77777777" w:rsidR="008175D2" w:rsidRDefault="008175D2">
      <w:pPr>
        <w:rPr>
          <w:rFonts w:ascii="Arial" w:hAnsi="Arial" w:cs="Arial"/>
          <w:b/>
          <w:bCs/>
          <w:color w:val="5B5B5F"/>
          <w:sz w:val="28"/>
          <w:szCs w:val="28"/>
        </w:rPr>
      </w:pPr>
    </w:p>
    <w:p w14:paraId="21F34FB9" w14:textId="77777777" w:rsidR="008175D2" w:rsidRDefault="008175D2">
      <w:pPr>
        <w:rPr>
          <w:rFonts w:ascii="Arial" w:hAnsi="Arial" w:cs="Arial"/>
          <w:b/>
          <w:bCs/>
          <w:color w:val="5B5B5F"/>
          <w:sz w:val="28"/>
          <w:szCs w:val="28"/>
        </w:rPr>
      </w:pPr>
    </w:p>
    <w:p w14:paraId="0E4622D5" w14:textId="77777777" w:rsidR="008175D2" w:rsidRDefault="008175D2">
      <w:pPr>
        <w:rPr>
          <w:rFonts w:ascii="Arial" w:hAnsi="Arial" w:cs="Arial"/>
          <w:b/>
          <w:bCs/>
          <w:color w:val="5B5B5F"/>
          <w:sz w:val="28"/>
          <w:szCs w:val="28"/>
        </w:rPr>
      </w:pPr>
    </w:p>
    <w:p w14:paraId="33B308D1" w14:textId="77777777" w:rsidR="008175D2" w:rsidRDefault="008175D2">
      <w:pPr>
        <w:rPr>
          <w:rFonts w:ascii="Arial" w:hAnsi="Arial" w:cs="Arial"/>
          <w:b/>
          <w:bCs/>
          <w:color w:val="5B5B5F"/>
          <w:sz w:val="28"/>
          <w:szCs w:val="28"/>
        </w:rPr>
      </w:pPr>
    </w:p>
    <w:p w14:paraId="7665FFAE" w14:textId="77777777" w:rsidR="008175D2" w:rsidRDefault="008175D2">
      <w:pPr>
        <w:rPr>
          <w:rFonts w:ascii="Arial" w:hAnsi="Arial" w:cs="Arial"/>
          <w:b/>
          <w:bCs/>
          <w:color w:val="5B5B5F"/>
          <w:sz w:val="28"/>
          <w:szCs w:val="28"/>
        </w:rPr>
      </w:pPr>
    </w:p>
    <w:p w14:paraId="420EBA89" w14:textId="4AC5CF5A" w:rsidR="008175D2" w:rsidRDefault="009906ED">
      <w:pPr>
        <w:rPr>
          <w:rFonts w:ascii="Arial" w:hAnsi="Arial" w:cs="Arial"/>
          <w:b/>
          <w:bCs/>
          <w:color w:val="5B5B5F"/>
          <w:sz w:val="28"/>
          <w:szCs w:val="28"/>
        </w:rPr>
      </w:pPr>
      <w:r>
        <w:rPr>
          <w:noProof/>
        </w:rPr>
        <mc:AlternateContent>
          <mc:Choice Requires="wps">
            <w:drawing>
              <wp:anchor distT="0" distB="0" distL="114300" distR="114300" simplePos="0" relativeHeight="251665408" behindDoc="0" locked="0" layoutInCell="1" allowOverlap="1" wp14:anchorId="13EF01D0" wp14:editId="55C60D67">
                <wp:simplePos x="0" y="0"/>
                <wp:positionH relativeFrom="column">
                  <wp:posOffset>-198120</wp:posOffset>
                </wp:positionH>
                <wp:positionV relativeFrom="paragraph">
                  <wp:posOffset>189230</wp:posOffset>
                </wp:positionV>
                <wp:extent cx="6732905" cy="675861"/>
                <wp:effectExtent l="0" t="0" r="10795" b="10160"/>
                <wp:wrapNone/>
                <wp:docPr id="1710891978" name="Retângulo 1"/>
                <wp:cNvGraphicFramePr/>
                <a:graphic xmlns:a="http://schemas.openxmlformats.org/drawingml/2006/main">
                  <a:graphicData uri="http://schemas.microsoft.com/office/word/2010/wordprocessingShape">
                    <wps:wsp>
                      <wps:cNvSpPr/>
                      <wps:spPr>
                        <a:xfrm>
                          <a:off x="0" y="0"/>
                          <a:ext cx="6732905" cy="67586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31786C60" w14:textId="77777777" w:rsidR="00571B12" w:rsidRDefault="00571B12" w:rsidP="009906ED">
                            <w:pPr>
                              <w:jc w:val="both"/>
                            </w:pPr>
                            <w:r>
                              <w:rPr>
                                <w:rFonts w:ascii="Verdana" w:eastAsia="Verdana" w:hAnsi="Verdana" w:cs="Verdana"/>
                                <w:b/>
                                <w:color w:val="4F81BD"/>
                                <w:sz w:val="20"/>
                              </w:rPr>
                              <w:t>13</w:t>
                            </w:r>
                          </w:p>
                          <w:p w14:paraId="73E27890" w14:textId="77777777" w:rsidR="00571B12" w:rsidRDefault="00571B12" w:rsidP="009906ED">
                            <w:pPr>
                              <w:ind w:firstLine="300"/>
                              <w:jc w:val="both"/>
                            </w:pPr>
                            <w:r>
                              <w:rPr>
                                <w:rFonts w:ascii="Verdana" w:hAnsi="Verdana"/>
                                <w:sz w:val="20"/>
                                <w:szCs w:val="20"/>
                              </w:rPr>
                              <w:t xml:space="preserve">    </w:t>
                            </w: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or se tratar de licitação instruída na nova legislação</w:t>
                            </w:r>
                            <w:r>
                              <w:rPr>
                                <w:rFonts w:ascii="Verdana" w:eastAsia="Verdana" w:hAnsi="Verdana" w:cs="Verdana"/>
                                <w:color w:val="000000"/>
                                <w:sz w:val="20"/>
                              </w:rPr>
                              <w:t>, assim como atualização do sistema, no momento do cadastro da proposta só aparece o campo de inclusão dos valores.</w:t>
                            </w:r>
                          </w:p>
                          <w:p w14:paraId="52381669" w14:textId="77777777" w:rsidR="00571B12" w:rsidRPr="00B01EC5" w:rsidRDefault="00571B12" w:rsidP="009906ED">
                            <w:pPr>
                              <w:ind w:firstLine="300"/>
                              <w:jc w:val="both"/>
                              <w:rPr>
                                <w:rFonts w:ascii="Times New Roman" w:eastAsia="Times New Roman" w:hAnsi="Times New Roman" w:cs="Times New Roman"/>
                                <w:b/>
                              </w:rPr>
                            </w:pPr>
                          </w:p>
                          <w:p w14:paraId="4CC09BC7" w14:textId="77777777" w:rsidR="00571B12" w:rsidRDefault="00571B12" w:rsidP="009906ED">
                            <w:pPr>
                              <w:jc w:val="both"/>
                              <w:rPr>
                                <w:rFonts w:ascii="Verdana" w:hAnsi="Verdana"/>
                                <w:sz w:val="20"/>
                                <w:szCs w:val="20"/>
                              </w:rPr>
                            </w:pPr>
                          </w:p>
                          <w:p w14:paraId="1424EEC6" w14:textId="29FD1B36" w:rsidR="00571B12" w:rsidRDefault="00571B12" w:rsidP="009906ED">
                            <w:pPr>
                              <w:jc w:val="both"/>
                            </w:pPr>
                            <w:r>
                              <w:t>/</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13EF01D0" id="Retângulo 1" o:spid="_x0000_s1047" style="position:absolute;margin-left:-15.6pt;margin-top:14.9pt;width:530.15pt;height:53.2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" fillcolor="white [3201]" strokecolor="#4f81bd [3204]" strokeweight="2pt">
                <v:stroke startarrowwidth="narrow" startarrowlength="short" endarrowwidth="narrow" endarrowlength="short" joinstyle="round"/>
                <v:textbox inset="2.53958mm,1.2694mm,2.53958mm,1.2694mm">
                  <w:txbxContent>
                    <w:p w14:paraId="31786C60" w14:textId="77777777" w:rsidR="00571B12" w:rsidRDefault="00571B12" w:rsidP="009906ED">
                      <w:pPr>
                        <w:jc w:val="both"/>
                      </w:pPr>
                      <w:r>
                        <w:rPr>
                          <w:rFonts w:ascii="Verdana" w:eastAsia="Verdana" w:hAnsi="Verdana" w:cs="Verdana"/>
                          <w:b/>
                          <w:color w:val="4F81BD"/>
                          <w:sz w:val="20"/>
                        </w:rPr>
                        <w:t>13</w:t>
                      </w:r>
                    </w:p>
                    <w:p w14:paraId="73E27890" w14:textId="77777777" w:rsidR="00571B12" w:rsidRDefault="00571B12" w:rsidP="009906ED">
                      <w:pPr>
                        <w:ind w:firstLine="300"/>
                        <w:jc w:val="both"/>
                      </w:pPr>
                      <w:r>
                        <w:rPr>
                          <w:rFonts w:ascii="Verdana" w:hAnsi="Verdana"/>
                          <w:sz w:val="20"/>
                          <w:szCs w:val="20"/>
                        </w:rPr>
                        <w:t xml:space="preserve">    </w:t>
                      </w: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or se tratar de licitação instruída na nova legislação</w:t>
                      </w:r>
                      <w:r>
                        <w:rPr>
                          <w:rFonts w:ascii="Verdana" w:eastAsia="Verdana" w:hAnsi="Verdana" w:cs="Verdana"/>
                          <w:color w:val="000000"/>
                          <w:sz w:val="20"/>
                        </w:rPr>
                        <w:t>, assim como atualização do sistema, no momento do cadastro da proposta só aparece o campo de inclusão dos valores.</w:t>
                      </w:r>
                    </w:p>
                    <w:p w14:paraId="52381669" w14:textId="77777777" w:rsidR="00571B12" w:rsidRPr="00B01EC5" w:rsidRDefault="00571B12" w:rsidP="009906ED">
                      <w:pPr>
                        <w:ind w:firstLine="300"/>
                        <w:jc w:val="both"/>
                        <w:rPr>
                          <w:rFonts w:ascii="Times New Roman" w:eastAsia="Times New Roman" w:hAnsi="Times New Roman" w:cs="Times New Roman"/>
                          <w:b/>
                        </w:rPr>
                      </w:pPr>
                    </w:p>
                    <w:p w14:paraId="4CC09BC7" w14:textId="77777777" w:rsidR="00571B12" w:rsidRDefault="00571B12" w:rsidP="009906ED">
                      <w:pPr>
                        <w:jc w:val="both"/>
                        <w:rPr>
                          <w:rFonts w:ascii="Verdana" w:hAnsi="Verdana"/>
                          <w:sz w:val="20"/>
                          <w:szCs w:val="20"/>
                        </w:rPr>
                      </w:pPr>
                    </w:p>
                    <w:p w14:paraId="1424EEC6" w14:textId="29FD1B36" w:rsidR="00571B12" w:rsidRDefault="00571B12" w:rsidP="009906ED">
                      <w:pPr>
                        <w:jc w:val="both"/>
                      </w:pPr>
                      <w:r>
                        <w:t>/</w:t>
                      </w:r>
                    </w:p>
                  </w:txbxContent>
                </v:textbox>
              </v:rect>
            </w:pict>
          </mc:Fallback>
        </mc:AlternateContent>
      </w:r>
    </w:p>
    <w:p w14:paraId="4A16EB37" w14:textId="3BFBED27" w:rsidR="008175D2" w:rsidRDefault="008175D2">
      <w:pPr>
        <w:rPr>
          <w:rFonts w:ascii="Arial" w:hAnsi="Arial" w:cs="Arial"/>
          <w:b/>
          <w:bCs/>
          <w:color w:val="5B5B5F"/>
          <w:sz w:val="28"/>
          <w:szCs w:val="28"/>
        </w:rPr>
      </w:pPr>
    </w:p>
    <w:p w14:paraId="6C4A87D3" w14:textId="77777777" w:rsidR="008175D2" w:rsidRDefault="008175D2">
      <w:pPr>
        <w:rPr>
          <w:rFonts w:ascii="Arial" w:hAnsi="Arial" w:cs="Arial"/>
          <w:b/>
          <w:bCs/>
          <w:color w:val="5B5B5F"/>
          <w:sz w:val="28"/>
          <w:szCs w:val="28"/>
        </w:rPr>
      </w:pPr>
    </w:p>
    <w:p w14:paraId="0249AA9C" w14:textId="77777777" w:rsidR="008175D2" w:rsidRDefault="008175D2">
      <w:pPr>
        <w:rPr>
          <w:rFonts w:ascii="Arial" w:hAnsi="Arial" w:cs="Arial"/>
          <w:b/>
          <w:bCs/>
          <w:color w:val="5B5B5F"/>
          <w:sz w:val="28"/>
          <w:szCs w:val="28"/>
        </w:rPr>
      </w:pPr>
    </w:p>
    <w:p w14:paraId="5F22C703" w14:textId="77777777" w:rsidR="008175D2" w:rsidRDefault="008175D2">
      <w:pPr>
        <w:rPr>
          <w:rFonts w:ascii="Arial" w:hAnsi="Arial" w:cs="Arial"/>
          <w:b/>
          <w:bCs/>
          <w:color w:val="5B5B5F"/>
          <w:sz w:val="28"/>
          <w:szCs w:val="28"/>
        </w:rPr>
      </w:pPr>
    </w:p>
    <w:p w14:paraId="54399B9A" w14:textId="77777777" w:rsidR="008175D2" w:rsidRDefault="008175D2">
      <w:pPr>
        <w:rPr>
          <w:rFonts w:ascii="Arial" w:hAnsi="Arial" w:cs="Arial"/>
          <w:b/>
          <w:bCs/>
          <w:color w:val="5B5B5F"/>
          <w:sz w:val="28"/>
          <w:szCs w:val="28"/>
        </w:rPr>
      </w:pPr>
    </w:p>
    <w:p w14:paraId="411347CD" w14:textId="77777777" w:rsidR="008175D2" w:rsidRDefault="008175D2">
      <w:pPr>
        <w:rPr>
          <w:rFonts w:ascii="Arial" w:hAnsi="Arial" w:cs="Arial"/>
          <w:b/>
          <w:bCs/>
          <w:color w:val="5B5B5F"/>
          <w:sz w:val="28"/>
          <w:szCs w:val="28"/>
        </w:rPr>
      </w:pPr>
    </w:p>
    <w:p w14:paraId="1BB649AF" w14:textId="77777777" w:rsidR="008175D2" w:rsidRDefault="008175D2">
      <w:pPr>
        <w:rPr>
          <w:rFonts w:ascii="Arial" w:hAnsi="Arial" w:cs="Arial"/>
          <w:b/>
          <w:bCs/>
          <w:color w:val="5B5B5F"/>
          <w:sz w:val="28"/>
          <w:szCs w:val="28"/>
        </w:rPr>
      </w:pPr>
    </w:p>
    <w:p w14:paraId="3B35799E" w14:textId="77777777" w:rsidR="008175D2" w:rsidRDefault="008175D2">
      <w:pPr>
        <w:rPr>
          <w:rFonts w:ascii="Arial" w:hAnsi="Arial" w:cs="Arial"/>
          <w:b/>
          <w:bCs/>
          <w:color w:val="5B5B5F"/>
          <w:sz w:val="28"/>
          <w:szCs w:val="28"/>
        </w:rPr>
      </w:pPr>
    </w:p>
    <w:p w14:paraId="0D878156" w14:textId="77777777" w:rsidR="008175D2" w:rsidRDefault="008175D2">
      <w:pPr>
        <w:rPr>
          <w:rFonts w:ascii="Arial" w:hAnsi="Arial" w:cs="Arial"/>
          <w:b/>
          <w:bCs/>
          <w:color w:val="5B5B5F"/>
          <w:sz w:val="28"/>
          <w:szCs w:val="28"/>
        </w:rPr>
      </w:pPr>
    </w:p>
    <w:p w14:paraId="2279790A" w14:textId="77777777" w:rsidR="008175D2" w:rsidRDefault="008175D2">
      <w:pPr>
        <w:rPr>
          <w:rFonts w:ascii="Arial" w:hAnsi="Arial" w:cs="Arial"/>
          <w:b/>
          <w:bCs/>
          <w:color w:val="5B5B5F"/>
          <w:sz w:val="28"/>
          <w:szCs w:val="28"/>
        </w:rPr>
      </w:pPr>
    </w:p>
    <w:p w14:paraId="29254256" w14:textId="77777777" w:rsidR="008175D2" w:rsidRDefault="008175D2">
      <w:pPr>
        <w:rPr>
          <w:rFonts w:ascii="Arial" w:hAnsi="Arial" w:cs="Arial"/>
          <w:b/>
          <w:bCs/>
          <w:color w:val="5B5B5F"/>
          <w:sz w:val="28"/>
          <w:szCs w:val="28"/>
        </w:rPr>
      </w:pPr>
    </w:p>
    <w:p w14:paraId="156E9E95" w14:textId="77777777" w:rsidR="008175D2" w:rsidRDefault="008175D2">
      <w:pPr>
        <w:rPr>
          <w:rFonts w:ascii="Arial" w:hAnsi="Arial" w:cs="Arial"/>
          <w:b/>
          <w:bCs/>
          <w:color w:val="5B5B5F"/>
          <w:sz w:val="28"/>
          <w:szCs w:val="28"/>
        </w:rPr>
      </w:pPr>
    </w:p>
    <w:p w14:paraId="4FC67C97" w14:textId="77777777" w:rsidR="008175D2" w:rsidRDefault="008175D2">
      <w:pPr>
        <w:rPr>
          <w:rFonts w:ascii="Arial" w:hAnsi="Arial" w:cs="Arial"/>
          <w:b/>
          <w:bCs/>
          <w:color w:val="5B5B5F"/>
          <w:sz w:val="28"/>
          <w:szCs w:val="28"/>
        </w:rPr>
      </w:pPr>
    </w:p>
    <w:p w14:paraId="0CA68B1E" w14:textId="77777777" w:rsidR="008175D2" w:rsidRDefault="008175D2">
      <w:pPr>
        <w:rPr>
          <w:rFonts w:ascii="Arial" w:hAnsi="Arial" w:cs="Arial"/>
          <w:b/>
          <w:bCs/>
          <w:color w:val="5B5B5F"/>
          <w:sz w:val="28"/>
          <w:szCs w:val="28"/>
        </w:rPr>
      </w:pPr>
    </w:p>
    <w:p w14:paraId="6C33C4B4" w14:textId="77777777" w:rsidR="008175D2" w:rsidRDefault="008175D2">
      <w:pPr>
        <w:rPr>
          <w:rFonts w:ascii="Arial" w:hAnsi="Arial" w:cs="Arial"/>
          <w:b/>
          <w:bCs/>
          <w:color w:val="5B5B5F"/>
          <w:sz w:val="28"/>
          <w:szCs w:val="28"/>
        </w:rPr>
      </w:pPr>
    </w:p>
    <w:bookmarkStart w:id="0" w:name="_Toc130201037" w:displacedByCustomXml="next"/>
    <w:bookmarkStart w:id="1" w:name="_Toc141369886" w:displacedByCustomXml="next"/>
    <w:sdt>
      <w:sdtPr>
        <w:rPr>
          <w:rFonts w:ascii="Ecofont_Spranq_eco_Sans" w:eastAsiaTheme="minorEastAsia" w:hAnsi="Ecofont_Spranq_eco_Sans" w:cs="Tahoma"/>
          <w:color w:val="auto"/>
          <w:sz w:val="24"/>
          <w:szCs w:val="24"/>
        </w:rPr>
        <w:id w:val="-797143538"/>
        <w:docPartObj>
          <w:docPartGallery w:val="Table of Contents"/>
          <w:docPartUnique/>
        </w:docPartObj>
      </w:sdtPr>
      <w:sdtEndPr>
        <w:rPr>
          <w:b/>
          <w:bCs/>
        </w:rPr>
      </w:sdtEndPr>
      <w:sdtContent>
        <w:p w14:paraId="190E202F" w14:textId="77777777" w:rsidR="008175D2" w:rsidRDefault="00571B12">
          <w:pPr>
            <w:pStyle w:val="CabealhodoSumrio1"/>
          </w:pPr>
          <w:r>
            <w:t>Sumário</w:t>
          </w:r>
          <w:bookmarkEnd w:id="1"/>
          <w:bookmarkEnd w:id="0"/>
        </w:p>
        <w:p w14:paraId="4DF5690A" w14:textId="77777777" w:rsidR="008175D2" w:rsidRDefault="008175D2"/>
        <w:p w14:paraId="76456783" w14:textId="4228335D" w:rsidR="00B07AE4" w:rsidRDefault="00571B12">
          <w:pPr>
            <w:pStyle w:val="Sumrio1"/>
            <w:rPr>
              <w:rFonts w:asciiTheme="minorHAnsi" w:eastAsiaTheme="minorEastAsia" w:hAnsiTheme="minorHAnsi" w:cstheme="minorBidi"/>
              <w:noProof/>
              <w:kern w:val="2"/>
              <w:sz w:val="22"/>
              <w:szCs w:val="22"/>
              <w14:ligatures w14:val="standardContextual"/>
            </w:rPr>
          </w:pPr>
          <w:r>
            <w:fldChar w:fldCharType="begin"/>
          </w:r>
          <w:r>
            <w:instrText xml:space="preserve"> TOC \o "1-3" \h \z \u </w:instrText>
          </w:r>
          <w:r>
            <w:fldChar w:fldCharType="separate"/>
          </w:r>
          <w:hyperlink w:anchor="_Toc141369886" w:history="1">
            <w:r w:rsidR="00B07AE4" w:rsidRPr="00A320C9">
              <w:rPr>
                <w:rStyle w:val="Hyperlink"/>
                <w:noProof/>
              </w:rPr>
              <w:t>Sumário</w:t>
            </w:r>
            <w:r w:rsidR="00B07AE4">
              <w:rPr>
                <w:noProof/>
                <w:webHidden/>
              </w:rPr>
              <w:tab/>
            </w:r>
            <w:r w:rsidR="00B07AE4">
              <w:rPr>
                <w:noProof/>
                <w:webHidden/>
              </w:rPr>
              <w:fldChar w:fldCharType="begin"/>
            </w:r>
            <w:r w:rsidR="00B07AE4">
              <w:rPr>
                <w:noProof/>
                <w:webHidden/>
              </w:rPr>
              <w:instrText xml:space="preserve"> PAGEREF _Toc141369886 \h </w:instrText>
            </w:r>
            <w:r w:rsidR="00B07AE4">
              <w:rPr>
                <w:noProof/>
                <w:webHidden/>
              </w:rPr>
            </w:r>
            <w:r w:rsidR="00B07AE4">
              <w:rPr>
                <w:noProof/>
                <w:webHidden/>
              </w:rPr>
              <w:fldChar w:fldCharType="separate"/>
            </w:r>
            <w:r w:rsidR="008F3AFD">
              <w:rPr>
                <w:noProof/>
                <w:webHidden/>
              </w:rPr>
              <w:t>4</w:t>
            </w:r>
            <w:r w:rsidR="00B07AE4">
              <w:rPr>
                <w:noProof/>
                <w:webHidden/>
              </w:rPr>
              <w:fldChar w:fldCharType="end"/>
            </w:r>
          </w:hyperlink>
        </w:p>
        <w:p w14:paraId="3D16404B" w14:textId="19856075"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88" w:history="1">
            <w:r w:rsidR="00B07AE4" w:rsidRPr="00A320C9">
              <w:rPr>
                <w:rStyle w:val="Hyperlink"/>
                <w:noProof/>
                <w:highlight w:val="lightGray"/>
                <w:lang w:eastAsia="en-US"/>
              </w:rPr>
              <w:t>1.</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DO OBJETO</w:t>
            </w:r>
            <w:r w:rsidR="00B07AE4">
              <w:rPr>
                <w:noProof/>
                <w:webHidden/>
              </w:rPr>
              <w:tab/>
            </w:r>
            <w:r w:rsidR="00B07AE4">
              <w:rPr>
                <w:noProof/>
                <w:webHidden/>
              </w:rPr>
              <w:fldChar w:fldCharType="begin"/>
            </w:r>
            <w:r w:rsidR="00B07AE4">
              <w:rPr>
                <w:noProof/>
                <w:webHidden/>
              </w:rPr>
              <w:instrText xml:space="preserve"> PAGEREF _Toc141369888 \h </w:instrText>
            </w:r>
            <w:r w:rsidR="00B07AE4">
              <w:rPr>
                <w:noProof/>
                <w:webHidden/>
              </w:rPr>
            </w:r>
            <w:r w:rsidR="00B07AE4">
              <w:rPr>
                <w:noProof/>
                <w:webHidden/>
              </w:rPr>
              <w:fldChar w:fldCharType="separate"/>
            </w:r>
            <w:r w:rsidR="008F3AFD">
              <w:rPr>
                <w:noProof/>
                <w:webHidden/>
              </w:rPr>
              <w:t>5</w:t>
            </w:r>
            <w:r w:rsidR="00B07AE4">
              <w:rPr>
                <w:noProof/>
                <w:webHidden/>
              </w:rPr>
              <w:fldChar w:fldCharType="end"/>
            </w:r>
          </w:hyperlink>
        </w:p>
        <w:p w14:paraId="19AD3FEF" w14:textId="12B3876E"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89" w:history="1">
            <w:r w:rsidR="00B07AE4" w:rsidRPr="00A320C9">
              <w:rPr>
                <w:rStyle w:val="Hyperlink"/>
                <w:noProof/>
                <w:highlight w:val="lightGray"/>
                <w:lang w:eastAsia="en-US"/>
              </w:rPr>
              <w:t>2.</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 PARTICIPAÇÃO NA LICITAÇÃO</w:t>
            </w:r>
            <w:r w:rsidR="00B07AE4">
              <w:rPr>
                <w:noProof/>
                <w:webHidden/>
              </w:rPr>
              <w:tab/>
            </w:r>
            <w:r w:rsidR="00B07AE4">
              <w:rPr>
                <w:noProof/>
                <w:webHidden/>
              </w:rPr>
              <w:fldChar w:fldCharType="begin"/>
            </w:r>
            <w:r w:rsidR="00B07AE4">
              <w:rPr>
                <w:noProof/>
                <w:webHidden/>
              </w:rPr>
              <w:instrText xml:space="preserve"> PAGEREF _Toc141369889 \h </w:instrText>
            </w:r>
            <w:r w:rsidR="00B07AE4">
              <w:rPr>
                <w:noProof/>
                <w:webHidden/>
              </w:rPr>
            </w:r>
            <w:r w:rsidR="00B07AE4">
              <w:rPr>
                <w:noProof/>
                <w:webHidden/>
              </w:rPr>
              <w:fldChar w:fldCharType="separate"/>
            </w:r>
            <w:r w:rsidR="008F3AFD">
              <w:rPr>
                <w:noProof/>
                <w:webHidden/>
              </w:rPr>
              <w:t>5</w:t>
            </w:r>
            <w:r w:rsidR="00B07AE4">
              <w:rPr>
                <w:noProof/>
                <w:webHidden/>
              </w:rPr>
              <w:fldChar w:fldCharType="end"/>
            </w:r>
          </w:hyperlink>
        </w:p>
        <w:p w14:paraId="267A80A1" w14:textId="3BF5B080"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0" w:history="1">
            <w:r w:rsidR="00B07AE4" w:rsidRPr="00A320C9">
              <w:rPr>
                <w:rStyle w:val="Hyperlink"/>
                <w:noProof/>
                <w:highlight w:val="lightGray"/>
                <w:lang w:eastAsia="en-US"/>
              </w:rPr>
              <w:t>3.</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 APRESENTAÇÃO DA PROPOSTA E DOS DOCUMENTOS DE HABILITAÇÃO</w:t>
            </w:r>
            <w:r w:rsidR="00B07AE4">
              <w:rPr>
                <w:noProof/>
                <w:webHidden/>
              </w:rPr>
              <w:tab/>
            </w:r>
            <w:r w:rsidR="00B07AE4">
              <w:rPr>
                <w:noProof/>
                <w:webHidden/>
              </w:rPr>
              <w:fldChar w:fldCharType="begin"/>
            </w:r>
            <w:r w:rsidR="00B07AE4">
              <w:rPr>
                <w:noProof/>
                <w:webHidden/>
              </w:rPr>
              <w:instrText xml:space="preserve"> PAGEREF _Toc141369890 \h </w:instrText>
            </w:r>
            <w:r w:rsidR="00B07AE4">
              <w:rPr>
                <w:noProof/>
                <w:webHidden/>
              </w:rPr>
            </w:r>
            <w:r w:rsidR="00B07AE4">
              <w:rPr>
                <w:noProof/>
                <w:webHidden/>
              </w:rPr>
              <w:fldChar w:fldCharType="separate"/>
            </w:r>
            <w:r w:rsidR="008F3AFD">
              <w:rPr>
                <w:noProof/>
                <w:webHidden/>
              </w:rPr>
              <w:t>8</w:t>
            </w:r>
            <w:r w:rsidR="00B07AE4">
              <w:rPr>
                <w:noProof/>
                <w:webHidden/>
              </w:rPr>
              <w:fldChar w:fldCharType="end"/>
            </w:r>
          </w:hyperlink>
        </w:p>
        <w:p w14:paraId="44A55AEF" w14:textId="7A76D94C"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1" w:history="1">
            <w:r w:rsidR="00B07AE4" w:rsidRPr="00A320C9">
              <w:rPr>
                <w:rStyle w:val="Hyperlink"/>
                <w:noProof/>
                <w:highlight w:val="lightGray"/>
                <w:lang w:eastAsia="en-US"/>
              </w:rPr>
              <w:t>4.</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DO PREENCHIMENTO DA PROPOSTA</w:t>
            </w:r>
            <w:r w:rsidR="00B07AE4">
              <w:rPr>
                <w:noProof/>
                <w:webHidden/>
              </w:rPr>
              <w:tab/>
            </w:r>
            <w:r w:rsidR="00B07AE4">
              <w:rPr>
                <w:noProof/>
                <w:webHidden/>
              </w:rPr>
              <w:fldChar w:fldCharType="begin"/>
            </w:r>
            <w:r w:rsidR="00B07AE4">
              <w:rPr>
                <w:noProof/>
                <w:webHidden/>
              </w:rPr>
              <w:instrText xml:space="preserve"> PAGEREF _Toc141369891 \h </w:instrText>
            </w:r>
            <w:r w:rsidR="00B07AE4">
              <w:rPr>
                <w:noProof/>
                <w:webHidden/>
              </w:rPr>
            </w:r>
            <w:r w:rsidR="00B07AE4">
              <w:rPr>
                <w:noProof/>
                <w:webHidden/>
              </w:rPr>
              <w:fldChar w:fldCharType="separate"/>
            </w:r>
            <w:r w:rsidR="008F3AFD">
              <w:rPr>
                <w:noProof/>
                <w:webHidden/>
              </w:rPr>
              <w:t>10</w:t>
            </w:r>
            <w:r w:rsidR="00B07AE4">
              <w:rPr>
                <w:noProof/>
                <w:webHidden/>
              </w:rPr>
              <w:fldChar w:fldCharType="end"/>
            </w:r>
          </w:hyperlink>
        </w:p>
        <w:p w14:paraId="169E5061" w14:textId="5BC6F1C2"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2" w:history="1">
            <w:r w:rsidR="00B07AE4" w:rsidRPr="00A320C9">
              <w:rPr>
                <w:rStyle w:val="Hyperlink"/>
                <w:noProof/>
                <w:highlight w:val="lightGray"/>
                <w:lang w:eastAsia="en-US"/>
              </w:rPr>
              <w:t>5.</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 ABERTURA DA SESSÃO, CLASSIFICAÇÃO DAS PROPOSTAS E FORMULAÇÃO DE LANCES</w:t>
            </w:r>
            <w:r w:rsidR="00B07AE4">
              <w:rPr>
                <w:noProof/>
                <w:webHidden/>
              </w:rPr>
              <w:tab/>
            </w:r>
            <w:r w:rsidR="00B07AE4">
              <w:rPr>
                <w:noProof/>
                <w:webHidden/>
              </w:rPr>
              <w:fldChar w:fldCharType="begin"/>
            </w:r>
            <w:r w:rsidR="00B07AE4">
              <w:rPr>
                <w:noProof/>
                <w:webHidden/>
              </w:rPr>
              <w:instrText xml:space="preserve"> PAGEREF _Toc141369892 \h </w:instrText>
            </w:r>
            <w:r w:rsidR="00B07AE4">
              <w:rPr>
                <w:noProof/>
                <w:webHidden/>
              </w:rPr>
            </w:r>
            <w:r w:rsidR="00B07AE4">
              <w:rPr>
                <w:noProof/>
                <w:webHidden/>
              </w:rPr>
              <w:fldChar w:fldCharType="separate"/>
            </w:r>
            <w:r w:rsidR="008F3AFD">
              <w:rPr>
                <w:noProof/>
                <w:webHidden/>
              </w:rPr>
              <w:t>11</w:t>
            </w:r>
            <w:r w:rsidR="00B07AE4">
              <w:rPr>
                <w:noProof/>
                <w:webHidden/>
              </w:rPr>
              <w:fldChar w:fldCharType="end"/>
            </w:r>
          </w:hyperlink>
        </w:p>
        <w:p w14:paraId="527E4CA3" w14:textId="751954F1"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3" w:history="1">
            <w:r w:rsidR="00B07AE4" w:rsidRPr="00A320C9">
              <w:rPr>
                <w:rStyle w:val="Hyperlink"/>
                <w:noProof/>
                <w:highlight w:val="lightGray"/>
                <w:lang w:eastAsia="en-US"/>
              </w:rPr>
              <w:t>6.</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 FASE DE JULGAMENTO</w:t>
            </w:r>
            <w:r w:rsidR="00B07AE4">
              <w:rPr>
                <w:noProof/>
                <w:webHidden/>
              </w:rPr>
              <w:tab/>
            </w:r>
            <w:r w:rsidR="00B07AE4">
              <w:rPr>
                <w:noProof/>
                <w:webHidden/>
              </w:rPr>
              <w:fldChar w:fldCharType="begin"/>
            </w:r>
            <w:r w:rsidR="00B07AE4">
              <w:rPr>
                <w:noProof/>
                <w:webHidden/>
              </w:rPr>
              <w:instrText xml:space="preserve"> PAGEREF _Toc141369893 \h </w:instrText>
            </w:r>
            <w:r w:rsidR="00B07AE4">
              <w:rPr>
                <w:noProof/>
                <w:webHidden/>
              </w:rPr>
            </w:r>
            <w:r w:rsidR="00B07AE4">
              <w:rPr>
                <w:noProof/>
                <w:webHidden/>
              </w:rPr>
              <w:fldChar w:fldCharType="separate"/>
            </w:r>
            <w:r w:rsidR="008F3AFD">
              <w:rPr>
                <w:noProof/>
                <w:webHidden/>
              </w:rPr>
              <w:t>15</w:t>
            </w:r>
            <w:r w:rsidR="00B07AE4">
              <w:rPr>
                <w:noProof/>
                <w:webHidden/>
              </w:rPr>
              <w:fldChar w:fldCharType="end"/>
            </w:r>
          </w:hyperlink>
        </w:p>
        <w:p w14:paraId="524EFA48" w14:textId="154A8578"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4" w:history="1">
            <w:r w:rsidR="00B07AE4" w:rsidRPr="00A320C9">
              <w:rPr>
                <w:rStyle w:val="Hyperlink"/>
                <w:noProof/>
                <w:highlight w:val="lightGray"/>
                <w:lang w:eastAsia="en-US"/>
              </w:rPr>
              <w:t>7.</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 FASE DE HABILITAÇÃO</w:t>
            </w:r>
            <w:r w:rsidR="00B07AE4">
              <w:rPr>
                <w:noProof/>
                <w:webHidden/>
              </w:rPr>
              <w:tab/>
            </w:r>
            <w:r w:rsidR="00B07AE4">
              <w:rPr>
                <w:noProof/>
                <w:webHidden/>
              </w:rPr>
              <w:fldChar w:fldCharType="begin"/>
            </w:r>
            <w:r w:rsidR="00B07AE4">
              <w:rPr>
                <w:noProof/>
                <w:webHidden/>
              </w:rPr>
              <w:instrText xml:space="preserve"> PAGEREF _Toc141369894 \h </w:instrText>
            </w:r>
            <w:r w:rsidR="00B07AE4">
              <w:rPr>
                <w:noProof/>
                <w:webHidden/>
              </w:rPr>
            </w:r>
            <w:r w:rsidR="00B07AE4">
              <w:rPr>
                <w:noProof/>
                <w:webHidden/>
              </w:rPr>
              <w:fldChar w:fldCharType="separate"/>
            </w:r>
            <w:r w:rsidR="008F3AFD">
              <w:rPr>
                <w:noProof/>
                <w:webHidden/>
              </w:rPr>
              <w:t>18</w:t>
            </w:r>
            <w:r w:rsidR="00B07AE4">
              <w:rPr>
                <w:noProof/>
                <w:webHidden/>
              </w:rPr>
              <w:fldChar w:fldCharType="end"/>
            </w:r>
          </w:hyperlink>
        </w:p>
        <w:p w14:paraId="3AE479AB" w14:textId="79C2E5A1"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5" w:history="1">
            <w:r w:rsidR="00B07AE4" w:rsidRPr="00A320C9">
              <w:rPr>
                <w:rStyle w:val="Hyperlink"/>
                <w:noProof/>
                <w:highlight w:val="lightGray"/>
                <w:lang w:eastAsia="en-US"/>
              </w:rPr>
              <w:t>8.</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DOS RECURSOS</w:t>
            </w:r>
            <w:r w:rsidR="00B07AE4">
              <w:rPr>
                <w:noProof/>
                <w:webHidden/>
              </w:rPr>
              <w:tab/>
            </w:r>
            <w:r w:rsidR="00B07AE4">
              <w:rPr>
                <w:noProof/>
                <w:webHidden/>
              </w:rPr>
              <w:fldChar w:fldCharType="begin"/>
            </w:r>
            <w:r w:rsidR="00B07AE4">
              <w:rPr>
                <w:noProof/>
                <w:webHidden/>
              </w:rPr>
              <w:instrText xml:space="preserve"> PAGEREF _Toc141369895 \h </w:instrText>
            </w:r>
            <w:r w:rsidR="00B07AE4">
              <w:rPr>
                <w:noProof/>
                <w:webHidden/>
              </w:rPr>
            </w:r>
            <w:r w:rsidR="00B07AE4">
              <w:rPr>
                <w:noProof/>
                <w:webHidden/>
              </w:rPr>
              <w:fldChar w:fldCharType="separate"/>
            </w:r>
            <w:r w:rsidR="008F3AFD">
              <w:rPr>
                <w:noProof/>
                <w:webHidden/>
              </w:rPr>
              <w:t>21</w:t>
            </w:r>
            <w:r w:rsidR="00B07AE4">
              <w:rPr>
                <w:noProof/>
                <w:webHidden/>
              </w:rPr>
              <w:fldChar w:fldCharType="end"/>
            </w:r>
          </w:hyperlink>
        </w:p>
        <w:p w14:paraId="6A1C62F8" w14:textId="5374D9DF"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6" w:history="1">
            <w:r w:rsidR="00B07AE4" w:rsidRPr="00A320C9">
              <w:rPr>
                <w:rStyle w:val="Hyperlink"/>
                <w:noProof/>
                <w:highlight w:val="lightGray"/>
                <w:lang w:eastAsia="en-US"/>
              </w:rPr>
              <w:t>9.</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DAS INFRAÇÕES ADMINISTRATIVAS E SANÇÕES</w:t>
            </w:r>
            <w:r w:rsidR="00B07AE4">
              <w:rPr>
                <w:noProof/>
                <w:webHidden/>
              </w:rPr>
              <w:tab/>
            </w:r>
            <w:r w:rsidR="00B07AE4">
              <w:rPr>
                <w:noProof/>
                <w:webHidden/>
              </w:rPr>
              <w:fldChar w:fldCharType="begin"/>
            </w:r>
            <w:r w:rsidR="00B07AE4">
              <w:rPr>
                <w:noProof/>
                <w:webHidden/>
              </w:rPr>
              <w:instrText xml:space="preserve"> PAGEREF _Toc141369896 \h </w:instrText>
            </w:r>
            <w:r w:rsidR="00B07AE4">
              <w:rPr>
                <w:noProof/>
                <w:webHidden/>
              </w:rPr>
            </w:r>
            <w:r w:rsidR="00B07AE4">
              <w:rPr>
                <w:noProof/>
                <w:webHidden/>
              </w:rPr>
              <w:fldChar w:fldCharType="separate"/>
            </w:r>
            <w:r w:rsidR="008F3AFD">
              <w:rPr>
                <w:noProof/>
                <w:webHidden/>
              </w:rPr>
              <w:t>22</w:t>
            </w:r>
            <w:r w:rsidR="00B07AE4">
              <w:rPr>
                <w:noProof/>
                <w:webHidden/>
              </w:rPr>
              <w:fldChar w:fldCharType="end"/>
            </w:r>
          </w:hyperlink>
        </w:p>
        <w:p w14:paraId="5E0DB9BB" w14:textId="0B10317C"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7" w:history="1">
            <w:r w:rsidR="00B07AE4" w:rsidRPr="00A320C9">
              <w:rPr>
                <w:rStyle w:val="Hyperlink"/>
                <w:noProof/>
                <w:highlight w:val="lightGray"/>
                <w:lang w:eastAsia="en-US"/>
              </w:rPr>
              <w:t>10.</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 IMPUGNAÇÃO AO EDITAL E DO PEDIDO DE ESCLARECIMENTO</w:t>
            </w:r>
            <w:r w:rsidR="00B07AE4">
              <w:rPr>
                <w:noProof/>
                <w:webHidden/>
              </w:rPr>
              <w:tab/>
            </w:r>
            <w:r w:rsidR="00B07AE4">
              <w:rPr>
                <w:noProof/>
                <w:webHidden/>
              </w:rPr>
              <w:fldChar w:fldCharType="begin"/>
            </w:r>
            <w:r w:rsidR="00B07AE4">
              <w:rPr>
                <w:noProof/>
                <w:webHidden/>
              </w:rPr>
              <w:instrText xml:space="preserve"> PAGEREF _Toc141369897 \h </w:instrText>
            </w:r>
            <w:r w:rsidR="00B07AE4">
              <w:rPr>
                <w:noProof/>
                <w:webHidden/>
              </w:rPr>
            </w:r>
            <w:r w:rsidR="00B07AE4">
              <w:rPr>
                <w:noProof/>
                <w:webHidden/>
              </w:rPr>
              <w:fldChar w:fldCharType="separate"/>
            </w:r>
            <w:r w:rsidR="008F3AFD">
              <w:rPr>
                <w:noProof/>
                <w:webHidden/>
              </w:rPr>
              <w:t>25</w:t>
            </w:r>
            <w:r w:rsidR="00B07AE4">
              <w:rPr>
                <w:noProof/>
                <w:webHidden/>
              </w:rPr>
              <w:fldChar w:fldCharType="end"/>
            </w:r>
          </w:hyperlink>
        </w:p>
        <w:p w14:paraId="4F9B1B84" w14:textId="4B25FD77" w:rsidR="00B07AE4" w:rsidRDefault="00000000">
          <w:pPr>
            <w:pStyle w:val="Sumrio1"/>
            <w:rPr>
              <w:rFonts w:asciiTheme="minorHAnsi" w:eastAsiaTheme="minorEastAsia" w:hAnsiTheme="minorHAnsi" w:cstheme="minorBidi"/>
              <w:noProof/>
              <w:kern w:val="2"/>
              <w:sz w:val="22"/>
              <w:szCs w:val="22"/>
              <w14:ligatures w14:val="standardContextual"/>
            </w:rPr>
          </w:pPr>
          <w:hyperlink w:anchor="_Toc141369898" w:history="1">
            <w:r w:rsidR="00B07AE4" w:rsidRPr="00A320C9">
              <w:rPr>
                <w:rStyle w:val="Hyperlink"/>
                <w:noProof/>
                <w:highlight w:val="lightGray"/>
                <w:lang w:eastAsia="en-US"/>
              </w:rPr>
              <w:t>11.</w:t>
            </w:r>
            <w:r w:rsidR="00B07AE4">
              <w:rPr>
                <w:rFonts w:asciiTheme="minorHAnsi" w:eastAsiaTheme="minorEastAsia" w:hAnsiTheme="minorHAnsi" w:cstheme="minorBidi"/>
                <w:noProof/>
                <w:kern w:val="2"/>
                <w:sz w:val="22"/>
                <w:szCs w:val="22"/>
                <w14:ligatures w14:val="standardContextual"/>
              </w:rPr>
              <w:tab/>
            </w:r>
            <w:r w:rsidR="00B07AE4" w:rsidRPr="00A320C9">
              <w:rPr>
                <w:rStyle w:val="Hyperlink"/>
                <w:noProof/>
                <w:highlight w:val="lightGray"/>
                <w:lang w:eastAsia="en-US"/>
              </w:rPr>
              <w:t>DAS DISPOSIÇÕES GERAIS</w:t>
            </w:r>
            <w:r w:rsidR="00B07AE4">
              <w:rPr>
                <w:noProof/>
                <w:webHidden/>
              </w:rPr>
              <w:tab/>
            </w:r>
            <w:r w:rsidR="00B07AE4">
              <w:rPr>
                <w:noProof/>
                <w:webHidden/>
              </w:rPr>
              <w:fldChar w:fldCharType="begin"/>
            </w:r>
            <w:r w:rsidR="00B07AE4">
              <w:rPr>
                <w:noProof/>
                <w:webHidden/>
              </w:rPr>
              <w:instrText xml:space="preserve"> PAGEREF _Toc141369898 \h </w:instrText>
            </w:r>
            <w:r w:rsidR="00B07AE4">
              <w:rPr>
                <w:noProof/>
                <w:webHidden/>
              </w:rPr>
            </w:r>
            <w:r w:rsidR="00B07AE4">
              <w:rPr>
                <w:noProof/>
                <w:webHidden/>
              </w:rPr>
              <w:fldChar w:fldCharType="separate"/>
            </w:r>
            <w:r w:rsidR="008F3AFD">
              <w:rPr>
                <w:noProof/>
                <w:webHidden/>
              </w:rPr>
              <w:t>25</w:t>
            </w:r>
            <w:r w:rsidR="00B07AE4">
              <w:rPr>
                <w:noProof/>
                <w:webHidden/>
              </w:rPr>
              <w:fldChar w:fldCharType="end"/>
            </w:r>
          </w:hyperlink>
        </w:p>
        <w:p w14:paraId="6F0196F9" w14:textId="0C7B75F7" w:rsidR="008175D2" w:rsidRDefault="00571B12">
          <w:r>
            <w:rPr>
              <w:b/>
              <w:bCs/>
            </w:rPr>
            <w:fldChar w:fldCharType="end"/>
          </w:r>
        </w:p>
      </w:sdtContent>
    </w:sdt>
    <w:p w14:paraId="2B09AEE4" w14:textId="77777777" w:rsidR="008175D2" w:rsidRDefault="008175D2">
      <w:pPr>
        <w:rPr>
          <w:rFonts w:ascii="Arial" w:hAnsi="Arial" w:cs="Arial"/>
          <w:b/>
          <w:bCs/>
          <w:color w:val="5B5B5F"/>
          <w:sz w:val="28"/>
          <w:szCs w:val="28"/>
        </w:rPr>
      </w:pPr>
    </w:p>
    <w:p w14:paraId="2D8731FA" w14:textId="77777777" w:rsidR="008175D2" w:rsidRDefault="008175D2">
      <w:pPr>
        <w:rPr>
          <w:rFonts w:ascii="Arial" w:hAnsi="Arial" w:cs="Arial"/>
          <w:b/>
          <w:bCs/>
          <w:color w:val="5B5B5F"/>
          <w:sz w:val="28"/>
          <w:szCs w:val="28"/>
        </w:rPr>
      </w:pPr>
    </w:p>
    <w:p w14:paraId="369512CC" w14:textId="77777777" w:rsidR="008175D2" w:rsidRDefault="008175D2">
      <w:pPr>
        <w:rPr>
          <w:rFonts w:ascii="Arial" w:hAnsi="Arial" w:cs="Arial"/>
          <w:b/>
          <w:bCs/>
          <w:color w:val="5B5B5F"/>
          <w:sz w:val="28"/>
          <w:szCs w:val="28"/>
        </w:rPr>
      </w:pPr>
    </w:p>
    <w:p w14:paraId="0FFEE0D2" w14:textId="77777777" w:rsidR="008175D2" w:rsidRDefault="008175D2">
      <w:pPr>
        <w:rPr>
          <w:rFonts w:ascii="Arial" w:hAnsi="Arial" w:cs="Arial"/>
          <w:b/>
          <w:bCs/>
          <w:color w:val="5B5B5F"/>
          <w:sz w:val="28"/>
          <w:szCs w:val="28"/>
        </w:rPr>
      </w:pPr>
    </w:p>
    <w:p w14:paraId="4003A16B" w14:textId="77777777" w:rsidR="008175D2" w:rsidRDefault="008175D2">
      <w:pPr>
        <w:spacing w:before="288" w:after="288" w:line="312" w:lineRule="auto"/>
        <w:ind w:firstLine="567"/>
        <w:rPr>
          <w:rFonts w:ascii="Arial" w:hAnsi="Arial" w:cs="Arial"/>
          <w:b/>
          <w:bCs/>
          <w:color w:val="000000"/>
          <w:sz w:val="20"/>
          <w:szCs w:val="20"/>
        </w:rPr>
      </w:pPr>
    </w:p>
    <w:p w14:paraId="66546A7F" w14:textId="77777777" w:rsidR="008175D2" w:rsidRDefault="008175D2">
      <w:pPr>
        <w:spacing w:before="288" w:after="288" w:line="312" w:lineRule="auto"/>
        <w:ind w:firstLine="567"/>
        <w:rPr>
          <w:rFonts w:ascii="Arial" w:hAnsi="Arial" w:cs="Arial"/>
          <w:b/>
          <w:bCs/>
          <w:color w:val="000000"/>
          <w:sz w:val="20"/>
          <w:szCs w:val="20"/>
        </w:rPr>
      </w:pPr>
    </w:p>
    <w:p w14:paraId="4F86882A" w14:textId="77777777" w:rsidR="008175D2" w:rsidRDefault="008175D2">
      <w:pPr>
        <w:spacing w:before="288" w:after="288" w:line="312" w:lineRule="auto"/>
        <w:ind w:firstLine="567"/>
        <w:rPr>
          <w:rFonts w:ascii="Arial" w:hAnsi="Arial" w:cs="Arial"/>
          <w:b/>
          <w:bCs/>
          <w:color w:val="000000"/>
          <w:sz w:val="20"/>
          <w:szCs w:val="20"/>
        </w:rPr>
      </w:pPr>
    </w:p>
    <w:p w14:paraId="7722A106" w14:textId="77777777" w:rsidR="008175D2" w:rsidRDefault="008175D2">
      <w:pPr>
        <w:spacing w:before="288" w:after="288" w:line="312" w:lineRule="auto"/>
        <w:ind w:firstLine="567"/>
        <w:rPr>
          <w:rFonts w:ascii="Arial" w:hAnsi="Arial" w:cs="Arial"/>
          <w:b/>
          <w:bCs/>
          <w:color w:val="000000"/>
          <w:sz w:val="20"/>
          <w:szCs w:val="20"/>
        </w:rPr>
      </w:pPr>
    </w:p>
    <w:p w14:paraId="0688675B" w14:textId="77777777" w:rsidR="008175D2" w:rsidRDefault="008175D2">
      <w:pPr>
        <w:spacing w:before="288" w:after="288" w:line="312" w:lineRule="auto"/>
        <w:ind w:firstLine="567"/>
        <w:rPr>
          <w:rFonts w:ascii="Arial" w:hAnsi="Arial" w:cs="Arial"/>
          <w:b/>
          <w:bCs/>
          <w:color w:val="000000"/>
          <w:sz w:val="20"/>
          <w:szCs w:val="20"/>
        </w:rPr>
      </w:pPr>
    </w:p>
    <w:p w14:paraId="39F1D16B" w14:textId="77777777" w:rsidR="008175D2" w:rsidRDefault="008175D2">
      <w:pPr>
        <w:spacing w:before="288" w:after="288" w:line="312" w:lineRule="auto"/>
        <w:ind w:firstLine="567"/>
        <w:rPr>
          <w:rFonts w:ascii="Arial" w:hAnsi="Arial" w:cs="Arial"/>
          <w:b/>
          <w:bCs/>
          <w:color w:val="000000"/>
          <w:sz w:val="20"/>
          <w:szCs w:val="20"/>
        </w:rPr>
      </w:pPr>
    </w:p>
    <w:p w14:paraId="0CFBDB07" w14:textId="77777777" w:rsidR="008175D2" w:rsidRDefault="008175D2">
      <w:pPr>
        <w:spacing w:before="288" w:after="288" w:line="312" w:lineRule="auto"/>
        <w:ind w:firstLine="567"/>
        <w:rPr>
          <w:rFonts w:ascii="Arial" w:hAnsi="Arial" w:cs="Arial"/>
          <w:b/>
          <w:bCs/>
          <w:color w:val="000000"/>
          <w:sz w:val="20"/>
          <w:szCs w:val="20"/>
        </w:rPr>
      </w:pPr>
    </w:p>
    <w:p w14:paraId="350E5743" w14:textId="77777777" w:rsidR="008175D2" w:rsidRDefault="008175D2">
      <w:pPr>
        <w:spacing w:before="288" w:after="288" w:line="312" w:lineRule="auto"/>
        <w:ind w:firstLine="567"/>
        <w:rPr>
          <w:rFonts w:ascii="Arial" w:hAnsi="Arial" w:cs="Arial"/>
          <w:b/>
          <w:bCs/>
          <w:color w:val="000000"/>
          <w:sz w:val="20"/>
          <w:szCs w:val="20"/>
        </w:rPr>
      </w:pPr>
    </w:p>
    <w:p w14:paraId="68375434" w14:textId="77777777" w:rsidR="00B07AE4" w:rsidRDefault="00B07AE4">
      <w:pPr>
        <w:spacing w:before="288" w:after="288" w:line="312" w:lineRule="auto"/>
        <w:ind w:firstLine="567"/>
        <w:rPr>
          <w:rFonts w:ascii="Arial" w:hAnsi="Arial" w:cs="Arial"/>
          <w:b/>
          <w:bCs/>
          <w:color w:val="000000"/>
          <w:sz w:val="20"/>
          <w:szCs w:val="20"/>
        </w:rPr>
      </w:pPr>
    </w:p>
    <w:p w14:paraId="5D2FE02E" w14:textId="77777777" w:rsidR="00B07AE4" w:rsidRDefault="00B07AE4">
      <w:pPr>
        <w:spacing w:before="288" w:after="288" w:line="312" w:lineRule="auto"/>
        <w:ind w:firstLine="567"/>
        <w:rPr>
          <w:rFonts w:ascii="Arial" w:hAnsi="Arial" w:cs="Arial"/>
          <w:b/>
          <w:bCs/>
          <w:color w:val="000000"/>
          <w:sz w:val="20"/>
          <w:szCs w:val="20"/>
        </w:rPr>
      </w:pPr>
    </w:p>
    <w:p w14:paraId="01CF4087" w14:textId="77777777" w:rsidR="00B07AE4" w:rsidRDefault="00B07AE4">
      <w:pPr>
        <w:spacing w:before="288" w:after="288" w:line="312" w:lineRule="auto"/>
        <w:ind w:firstLine="567"/>
        <w:rPr>
          <w:rFonts w:ascii="Arial" w:hAnsi="Arial" w:cs="Arial"/>
          <w:b/>
          <w:bCs/>
          <w:color w:val="000000"/>
          <w:sz w:val="20"/>
          <w:szCs w:val="20"/>
        </w:rPr>
      </w:pPr>
    </w:p>
    <w:p w14:paraId="02367644" w14:textId="77777777" w:rsidR="008175D2" w:rsidRDefault="008175D2">
      <w:pPr>
        <w:spacing w:before="288" w:after="288" w:line="312" w:lineRule="auto"/>
        <w:ind w:firstLine="567"/>
        <w:rPr>
          <w:rFonts w:ascii="Arial" w:hAnsi="Arial" w:cs="Arial"/>
          <w:b/>
          <w:bCs/>
          <w:color w:val="000000"/>
          <w:sz w:val="20"/>
          <w:szCs w:val="20"/>
        </w:rPr>
      </w:pPr>
    </w:p>
    <w:p w14:paraId="176EE083" w14:textId="5CCD2F33" w:rsidR="008175D2" w:rsidRDefault="000933E0">
      <w:pPr>
        <w:spacing w:before="288" w:after="288" w:line="312" w:lineRule="auto"/>
        <w:ind w:firstLine="567"/>
        <w:rPr>
          <w:rFonts w:ascii="Arial" w:hAnsi="Arial" w:cs="Arial"/>
          <w:b/>
          <w:bCs/>
          <w:color w:val="000000"/>
          <w:sz w:val="20"/>
          <w:szCs w:val="20"/>
        </w:rPr>
      </w:pPr>
      <w:r>
        <w:rPr>
          <w:rFonts w:ascii="Arial" w:hAnsi="Arial" w:cs="Arial"/>
          <w:b/>
          <w:bCs/>
          <w:noProof/>
          <w:color w:val="000000"/>
          <w:sz w:val="20"/>
          <w:szCs w:val="20"/>
        </w:rPr>
        <w:lastRenderedPageBreak/>
        <w:drawing>
          <wp:anchor distT="0" distB="0" distL="0" distR="0" simplePos="0" relativeHeight="251659264" behindDoc="0" locked="0" layoutInCell="1" allowOverlap="1" wp14:anchorId="2B0DC64E" wp14:editId="010CDBD8">
            <wp:simplePos x="0" y="0"/>
            <wp:positionH relativeFrom="column">
              <wp:posOffset>2694940</wp:posOffset>
            </wp:positionH>
            <wp:positionV relativeFrom="paragraph">
              <wp:posOffset>121285</wp:posOffset>
            </wp:positionV>
            <wp:extent cx="640080" cy="619125"/>
            <wp:effectExtent l="0" t="0" r="7620" b="9525"/>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7"/>
                    <a:stretch>
                      <a:fillRect/>
                    </a:stretch>
                  </pic:blipFill>
                  <pic:spPr>
                    <a:xfrm>
                      <a:off x="0" y="0"/>
                      <a:ext cx="640080" cy="619125"/>
                    </a:xfrm>
                    <a:prstGeom prst="rect">
                      <a:avLst/>
                    </a:prstGeom>
                  </pic:spPr>
                </pic:pic>
              </a:graphicData>
            </a:graphic>
          </wp:anchor>
        </w:drawing>
      </w:r>
    </w:p>
    <w:p w14:paraId="13A7C70D" w14:textId="21F8B1E4" w:rsidR="008175D2" w:rsidRDefault="008175D2">
      <w:pPr>
        <w:spacing w:before="288" w:after="288" w:line="312" w:lineRule="auto"/>
        <w:ind w:firstLine="567"/>
        <w:jc w:val="center"/>
        <w:rPr>
          <w:rFonts w:ascii="Arial" w:hAnsi="Arial" w:cs="Arial"/>
          <w:b/>
          <w:i/>
          <w:color w:val="FF0000"/>
          <w:sz w:val="20"/>
          <w:szCs w:val="20"/>
        </w:rPr>
      </w:pPr>
    </w:p>
    <w:p w14:paraId="268BFFD0" w14:textId="77777777" w:rsidR="008175D2" w:rsidRDefault="00571B12">
      <w:pPr>
        <w:tabs>
          <w:tab w:val="left" w:pos="6284"/>
        </w:tabs>
        <w:jc w:val="center"/>
      </w:pPr>
      <w:r>
        <w:rPr>
          <w:rFonts w:ascii="Calibri" w:eastAsia="Calibri" w:hAnsi="Calibri" w:cs="Calibri"/>
          <w:b/>
          <w:sz w:val="22"/>
          <w:szCs w:val="22"/>
        </w:rPr>
        <w:t>MINISTÉRIO DA EDUCAÇÃO</w:t>
      </w:r>
    </w:p>
    <w:p w14:paraId="63E189FB" w14:textId="77777777" w:rsidR="008175D2" w:rsidRDefault="00571B12">
      <w:pPr>
        <w:pStyle w:val="Ttulo1"/>
        <w:spacing w:before="0"/>
        <w:jc w:val="center"/>
      </w:pPr>
      <w:bookmarkStart w:id="2" w:name="_Toc130201038"/>
      <w:bookmarkStart w:id="3" w:name="_Toc141369887"/>
      <w:r>
        <w:rPr>
          <w:rFonts w:eastAsia="Calibri" w:cs="Calibri"/>
          <w:color w:val="000000"/>
          <w:sz w:val="22"/>
          <w:szCs w:val="22"/>
        </w:rPr>
        <w:t>UNIVERSIDADE FEDERAL FLUMINENSE</w:t>
      </w:r>
      <w:bookmarkEnd w:id="2"/>
      <w:bookmarkEnd w:id="3"/>
    </w:p>
    <w:p w14:paraId="5E773D98" w14:textId="77777777" w:rsidR="008175D2" w:rsidRDefault="00571B12">
      <w:pPr>
        <w:jc w:val="center"/>
      </w:pPr>
      <w:r>
        <w:rPr>
          <w:rFonts w:ascii="Calibri" w:eastAsia="Calibri" w:hAnsi="Calibri" w:cs="Calibri"/>
          <w:b/>
          <w:sz w:val="22"/>
          <w:szCs w:val="22"/>
        </w:rPr>
        <w:t>PRÓ-REITORIA DE ADMINISTRAÇÃO</w:t>
      </w:r>
    </w:p>
    <w:p w14:paraId="1F82E123" w14:textId="77777777" w:rsidR="008175D2" w:rsidRDefault="00571B12">
      <w:pPr>
        <w:jc w:val="center"/>
      </w:pPr>
      <w:r>
        <w:rPr>
          <w:rFonts w:ascii="Calibri" w:eastAsia="Calibri" w:hAnsi="Calibri" w:cs="Calibri"/>
          <w:b/>
          <w:sz w:val="22"/>
          <w:szCs w:val="22"/>
        </w:rPr>
        <w:t xml:space="preserve">COORDENAÇÃO DE LICITAÇÃO </w:t>
      </w:r>
    </w:p>
    <w:p w14:paraId="7B03CB49" w14:textId="77777777" w:rsidR="008175D2" w:rsidRDefault="008175D2">
      <w:pPr>
        <w:jc w:val="center"/>
        <w:rPr>
          <w:rFonts w:ascii="Calibri" w:eastAsia="Calibri" w:hAnsi="Calibri" w:cs="Calibri"/>
          <w:b/>
          <w:sz w:val="22"/>
          <w:szCs w:val="22"/>
        </w:rPr>
      </w:pPr>
    </w:p>
    <w:p w14:paraId="5B9AABF9" w14:textId="77777777" w:rsidR="008175D2" w:rsidRDefault="008175D2">
      <w:pPr>
        <w:tabs>
          <w:tab w:val="left" w:pos="708"/>
          <w:tab w:val="center" w:pos="4252"/>
          <w:tab w:val="right" w:pos="8504"/>
        </w:tabs>
        <w:spacing w:before="100" w:after="100"/>
        <w:jc w:val="both"/>
        <w:rPr>
          <w:rFonts w:ascii="Calibri" w:eastAsia="Calibri" w:hAnsi="Calibri" w:cs="Calibri"/>
          <w:b/>
          <w:i/>
          <w:color w:val="FF0000"/>
          <w:sz w:val="22"/>
          <w:szCs w:val="22"/>
        </w:rPr>
      </w:pPr>
    </w:p>
    <w:p w14:paraId="57C4646B" w14:textId="5F2249F3" w:rsidR="008175D2" w:rsidRPr="00291CE5" w:rsidRDefault="00571B12">
      <w:pPr>
        <w:tabs>
          <w:tab w:val="left" w:pos="708"/>
          <w:tab w:val="center" w:pos="4252"/>
          <w:tab w:val="right" w:pos="8504"/>
        </w:tabs>
        <w:spacing w:before="100" w:after="100"/>
        <w:jc w:val="center"/>
        <w:rPr>
          <w:sz w:val="20"/>
          <w:szCs w:val="20"/>
        </w:rPr>
      </w:pPr>
      <w:r w:rsidRPr="00291CE5">
        <w:rPr>
          <w:rFonts w:ascii="Verdana" w:eastAsia="Verdana" w:hAnsi="Verdana" w:cs="Verdana"/>
          <w:b/>
          <w:sz w:val="20"/>
          <w:szCs w:val="20"/>
        </w:rPr>
        <w:t>EDITAL DE LICITAÇÃO</w:t>
      </w:r>
    </w:p>
    <w:p w14:paraId="244D4B78" w14:textId="43703F8D" w:rsidR="008175D2" w:rsidRDefault="00571B12">
      <w:pPr>
        <w:spacing w:before="100" w:after="100"/>
        <w:jc w:val="center"/>
        <w:rPr>
          <w:rFonts w:ascii="Verdana" w:eastAsia="Verdana" w:hAnsi="Verdana" w:cs="Verdana"/>
          <w:b/>
          <w:sz w:val="20"/>
          <w:szCs w:val="20"/>
        </w:rPr>
      </w:pPr>
      <w:r>
        <w:rPr>
          <w:rFonts w:ascii="Verdana" w:eastAsia="Verdana" w:hAnsi="Verdana" w:cs="Verdana"/>
          <w:b/>
          <w:sz w:val="20"/>
          <w:szCs w:val="20"/>
        </w:rPr>
        <w:t>PREGÃO ELETRÔNICO Nº 80/2023/AD</w:t>
      </w:r>
    </w:p>
    <w:p w14:paraId="09D3737D" w14:textId="11DEEA89" w:rsidR="008175D2" w:rsidRDefault="00571B12" w:rsidP="000B780C">
      <w:pPr>
        <w:spacing w:before="100" w:after="100"/>
        <w:jc w:val="center"/>
        <w:rPr>
          <w:rFonts w:ascii="Verdana" w:eastAsia="Verdana" w:hAnsi="Verdana" w:cs="Verdana"/>
          <w:b/>
          <w:color w:val="000000"/>
          <w:sz w:val="20"/>
          <w:szCs w:val="20"/>
        </w:rPr>
      </w:pPr>
      <w:r>
        <w:rPr>
          <w:rFonts w:ascii="Verdana" w:eastAsia="Verdana" w:hAnsi="Verdana" w:cs="Verdana"/>
          <w:b/>
          <w:color w:val="000000"/>
          <w:sz w:val="20"/>
          <w:szCs w:val="20"/>
        </w:rPr>
        <w:t>PROCESSO Nº 23069.171750/2023-71</w:t>
      </w:r>
    </w:p>
    <w:p w14:paraId="1B6763D5" w14:textId="77777777" w:rsidR="000B780C" w:rsidRDefault="000B780C" w:rsidP="000B780C">
      <w:pPr>
        <w:spacing w:before="100" w:after="100"/>
        <w:jc w:val="center"/>
        <w:rPr>
          <w:rFonts w:ascii="Verdana" w:eastAsia="Verdana" w:hAnsi="Verdana" w:cs="Verdana"/>
          <w:b/>
          <w:color w:val="000000"/>
          <w:sz w:val="20"/>
          <w:szCs w:val="20"/>
        </w:rPr>
      </w:pPr>
    </w:p>
    <w:p w14:paraId="4F5FC120" w14:textId="77777777" w:rsidR="000B780C" w:rsidRDefault="000B780C" w:rsidP="000B780C">
      <w:pPr>
        <w:spacing w:before="100" w:after="100"/>
        <w:jc w:val="center"/>
        <w:rPr>
          <w:rFonts w:ascii="Arial" w:hAnsi="Arial" w:cs="Arial"/>
          <w:bCs/>
          <w:color w:val="000000"/>
          <w:sz w:val="20"/>
          <w:szCs w:val="20"/>
        </w:rPr>
      </w:pPr>
    </w:p>
    <w:p w14:paraId="10024553" w14:textId="65723DD6" w:rsidR="008175D2" w:rsidRDefault="00571B12">
      <w:pPr>
        <w:snapToGrid w:val="0"/>
        <w:spacing w:before="288" w:after="288" w:line="312" w:lineRule="auto"/>
        <w:ind w:firstLine="567"/>
        <w:jc w:val="both"/>
        <w:rPr>
          <w:rFonts w:ascii="Arial" w:eastAsia="Times New Roman" w:hAnsi="Arial" w:cs="Arial"/>
          <w:sz w:val="20"/>
          <w:szCs w:val="20"/>
        </w:rPr>
      </w:pPr>
      <w:r>
        <w:rPr>
          <w:rFonts w:ascii="Arial" w:hAnsi="Arial" w:cs="Arial"/>
          <w:color w:val="000000"/>
          <w:sz w:val="20"/>
          <w:szCs w:val="20"/>
        </w:rPr>
        <w:t>Torna-se público que a Universidade Federal Fluminense, por meio da Pró-Reitoria de Administração, inscrita no CNPJ/MF sob nº 28.523.215/0039-89, situada na Rua Miguel de Frias, 9, 1º andar, Icaraí, Niterói/RJ, CEP 24.220-008, realizará licitação, na modalidade PREGÃO, na forma ELETRÔNICA,</w:t>
      </w:r>
      <w:r>
        <w:rPr>
          <w:rFonts w:ascii="Arial" w:eastAsia="Times New Roman" w:hAnsi="Arial" w:cs="Arial"/>
          <w:color w:val="000000"/>
          <w:sz w:val="20"/>
          <w:szCs w:val="20"/>
        </w:rPr>
        <w:t xml:space="preserve"> </w:t>
      </w:r>
      <w:r>
        <w:rPr>
          <w:rFonts w:ascii="Arial" w:hAnsi="Arial" w:cs="Arial"/>
          <w:color w:val="000000"/>
          <w:sz w:val="20"/>
          <w:szCs w:val="20"/>
        </w:rPr>
        <w:t xml:space="preserve">nos termos da </w:t>
      </w:r>
      <w:hyperlink r:id="rId18">
        <w:r>
          <w:rPr>
            <w:rStyle w:val="LinkdaInternet"/>
            <w:rFonts w:ascii="Arial" w:hAnsi="Arial" w:cs="Arial"/>
            <w:sz w:val="20"/>
            <w:szCs w:val="20"/>
          </w:rPr>
          <w:t>Lei nº 14.133, de 2021</w:t>
        </w:r>
      </w:hyperlink>
      <w:r w:rsidR="007A397D">
        <w:rPr>
          <w:rFonts w:ascii="Arial" w:hAnsi="Arial" w:cs="Arial"/>
          <w:color w:val="000000"/>
          <w:sz w:val="20"/>
          <w:szCs w:val="20"/>
        </w:rPr>
        <w:t xml:space="preserve"> </w:t>
      </w:r>
      <w:r w:rsidRPr="006D6917">
        <w:rPr>
          <w:rFonts w:ascii="Arial" w:hAnsi="Arial" w:cs="Arial"/>
          <w:color w:val="000000"/>
          <w:sz w:val="20"/>
          <w:szCs w:val="20"/>
        </w:rPr>
        <w:t>e</w:t>
      </w:r>
      <w:r>
        <w:rPr>
          <w:rFonts w:ascii="Arial" w:hAnsi="Arial" w:cs="Arial"/>
          <w:sz w:val="20"/>
          <w:szCs w:val="20"/>
        </w:rPr>
        <w:t xml:space="preserve"> demais legislação aplicável e, ainda, de acordo com as condições estabelecidas neste Edital</w:t>
      </w:r>
      <w:r>
        <w:rPr>
          <w:rFonts w:ascii="Arial" w:eastAsia="Times New Roman" w:hAnsi="Arial" w:cs="Arial"/>
          <w:sz w:val="20"/>
          <w:szCs w:val="20"/>
        </w:rPr>
        <w:t>.</w:t>
      </w:r>
    </w:p>
    <w:p w14:paraId="422A3C7F" w14:textId="77777777" w:rsidR="008175D2" w:rsidRDefault="008175D2">
      <w:pPr>
        <w:snapToGrid w:val="0"/>
        <w:spacing w:before="288" w:after="288" w:line="312" w:lineRule="auto"/>
        <w:ind w:firstLine="567"/>
        <w:jc w:val="both"/>
      </w:pPr>
    </w:p>
    <w:p w14:paraId="695FA894" w14:textId="77777777" w:rsidR="008175D2" w:rsidRDefault="00571B12">
      <w:pPr>
        <w:pStyle w:val="Nivel01"/>
        <w:numPr>
          <w:ilvl w:val="0"/>
          <w:numId w:val="1"/>
        </w:numPr>
        <w:spacing w:before="288" w:after="288" w:line="312" w:lineRule="auto"/>
        <w:ind w:left="0" w:firstLine="0"/>
        <w:rPr>
          <w:highlight w:val="lightGray"/>
          <w:lang w:eastAsia="en-US"/>
        </w:rPr>
      </w:pPr>
      <w:bookmarkStart w:id="4" w:name="_Toc141369888"/>
      <w:r>
        <w:rPr>
          <w:highlight w:val="lightGray"/>
          <w:lang w:eastAsia="en-US"/>
        </w:rPr>
        <w:t>DO OBJETO</w:t>
      </w:r>
      <w:bookmarkEnd w:id="4"/>
    </w:p>
    <w:p w14:paraId="15D32ACE" w14:textId="5B7151A8" w:rsidR="008175D2" w:rsidRDefault="006D6917" w:rsidP="00571B12">
      <w:pPr>
        <w:pStyle w:val="Nivel2"/>
        <w:numPr>
          <w:ilvl w:val="1"/>
          <w:numId w:val="1"/>
        </w:numPr>
        <w:spacing w:before="288" w:after="288" w:line="312" w:lineRule="auto"/>
        <w:ind w:left="0" w:firstLine="709"/>
      </w:pPr>
      <w:r w:rsidRPr="006E1990">
        <w:t xml:space="preserve">O objeto da presente licitação é a </w:t>
      </w:r>
      <w:r w:rsidR="00291CE5" w:rsidRPr="00291CE5">
        <w:rPr>
          <w:b/>
          <w:bCs/>
        </w:rPr>
        <w:t>Aquisição sob a forma de pronta entrega com instalação, de três unidades de blocos habitacionais campus de Angra dos Reis, em Jacuecanga, no Instituto de Educação de Angra dos Reis</w:t>
      </w:r>
      <w:r w:rsidR="00291CE5">
        <w:t>, conforme projeto</w:t>
      </w:r>
      <w:r w:rsidRPr="006E1990">
        <w:t xml:space="preserve"> condições, quantidades e exigências estabelecidas neste Edital e seus anex</w:t>
      </w:r>
      <w:r>
        <w:t xml:space="preserve">os. </w:t>
      </w:r>
    </w:p>
    <w:p w14:paraId="10ECE699" w14:textId="652AA069" w:rsidR="006D6917" w:rsidRPr="007A397D" w:rsidRDefault="00571B12" w:rsidP="004C3C15">
      <w:pPr>
        <w:pStyle w:val="Nivel2"/>
        <w:numPr>
          <w:ilvl w:val="1"/>
          <w:numId w:val="1"/>
        </w:numPr>
        <w:spacing w:before="288" w:after="288" w:line="312" w:lineRule="auto"/>
        <w:ind w:left="0" w:firstLine="709"/>
        <w:rPr>
          <w:color w:val="auto"/>
        </w:rPr>
      </w:pPr>
      <w:r>
        <w:t>A licitação será realizada em único</w:t>
      </w:r>
      <w:r w:rsidR="007A397D" w:rsidRPr="007A397D">
        <w:rPr>
          <w:color w:val="auto"/>
        </w:rPr>
        <w:t>.</w:t>
      </w:r>
    </w:p>
    <w:p w14:paraId="5E2E0FA5" w14:textId="05D1E448" w:rsidR="004C3C15" w:rsidRDefault="004C3C15" w:rsidP="004C3C15">
      <w:pPr>
        <w:pStyle w:val="Nivel2"/>
        <w:numPr>
          <w:ilvl w:val="1"/>
          <w:numId w:val="1"/>
        </w:numPr>
        <w:spacing w:before="288" w:after="288" w:line="312" w:lineRule="auto"/>
        <w:ind w:left="0" w:firstLine="709"/>
      </w:pPr>
      <w:r>
        <w:t xml:space="preserve">O critério de julgamento adotado </w:t>
      </w:r>
      <w:r w:rsidR="00571B12">
        <w:t xml:space="preserve">será o </w:t>
      </w:r>
      <w:r w:rsidR="00571B12">
        <w:rPr>
          <w:b/>
          <w:bCs/>
        </w:rPr>
        <w:t>menor preço do item</w:t>
      </w:r>
      <w:r w:rsidR="00571B12">
        <w:t>, observadas as exigências contidas neste Edital e seus Anexos quanto às especificações do objeto</w:t>
      </w:r>
      <w:r>
        <w:t>.</w:t>
      </w:r>
    </w:p>
    <w:p w14:paraId="002D88C8" w14:textId="1B2E4795" w:rsidR="008863D0" w:rsidRPr="008863D0" w:rsidRDefault="008863D0" w:rsidP="007A397D">
      <w:pPr>
        <w:pStyle w:val="Nivel2"/>
        <w:spacing w:before="288" w:after="288" w:line="312" w:lineRule="auto"/>
        <w:ind w:left="709"/>
      </w:pPr>
    </w:p>
    <w:p w14:paraId="2DE33323" w14:textId="77777777" w:rsidR="008863D0" w:rsidRPr="008863D0" w:rsidRDefault="008863D0" w:rsidP="008863D0">
      <w:pPr>
        <w:rPr>
          <w:highlight w:val="lightGray"/>
          <w:lang w:eastAsia="en-US"/>
        </w:rPr>
      </w:pPr>
    </w:p>
    <w:p w14:paraId="0BDCCC31" w14:textId="3642189D" w:rsidR="008175D2" w:rsidRDefault="00571B12">
      <w:pPr>
        <w:pStyle w:val="Nivel01"/>
        <w:numPr>
          <w:ilvl w:val="0"/>
          <w:numId w:val="1"/>
        </w:numPr>
        <w:spacing w:before="288" w:after="288" w:line="312" w:lineRule="auto"/>
        <w:ind w:left="0" w:firstLine="0"/>
        <w:rPr>
          <w:highlight w:val="lightGray"/>
          <w:lang w:eastAsia="en-US"/>
        </w:rPr>
      </w:pPr>
      <w:bookmarkStart w:id="5" w:name="_Toc141369889"/>
      <w:r>
        <w:rPr>
          <w:highlight w:val="lightGray"/>
          <w:lang w:eastAsia="en-US"/>
        </w:rPr>
        <w:t>DA PARTICIPAÇÃO NA LICITAÇÃO</w:t>
      </w:r>
      <w:bookmarkEnd w:id="5"/>
    </w:p>
    <w:p w14:paraId="30921AB1" w14:textId="77777777" w:rsidR="008175D2" w:rsidRDefault="00571B12">
      <w:pPr>
        <w:pStyle w:val="Nivel2"/>
        <w:numPr>
          <w:ilvl w:val="1"/>
          <w:numId w:val="1"/>
        </w:numPr>
        <w:spacing w:line="360" w:lineRule="auto"/>
        <w:ind w:left="0" w:firstLine="567"/>
        <w:rPr>
          <w:color w:val="auto"/>
        </w:rPr>
      </w:pPr>
      <w:r>
        <w:rPr>
          <w:color w:val="auto"/>
        </w:rPr>
        <w:t xml:space="preserve">Poderão participar deste Pregão os interessados que estiverem previamente credenciados no Sistema de Cadastramento Unificado de Fornecedores - SICAF e no Sistema de Compras do Governo </w:t>
      </w:r>
      <w:r>
        <w:rPr>
          <w:color w:val="auto"/>
        </w:rPr>
        <w:lastRenderedPageBreak/>
        <w:t>Federal (</w:t>
      </w:r>
      <w:hyperlink r:id="rId19">
        <w:r>
          <w:rPr>
            <w:rStyle w:val="LinkdaInternet"/>
          </w:rPr>
          <w:t>www.gov.br/compras</w:t>
        </w:r>
      </w:hyperlink>
      <w:r>
        <w:rPr>
          <w:color w:val="auto"/>
        </w:rPr>
        <w:t>), por meio de Certificado Digital conferido pela Infraestrutura de Chaves Públicas Brasileira – ICP – Brasil.</w:t>
      </w:r>
    </w:p>
    <w:p w14:paraId="7016B630" w14:textId="77777777" w:rsidR="008175D2" w:rsidRDefault="00571B12">
      <w:pPr>
        <w:pStyle w:val="Nivel3"/>
        <w:numPr>
          <w:ilvl w:val="2"/>
          <w:numId w:val="1"/>
        </w:numPr>
        <w:spacing w:line="360" w:lineRule="auto"/>
        <w:ind w:left="567" w:firstLine="567"/>
      </w:pPr>
      <w:r>
        <w:t>Os interessados deverão atender às condições exigidas no cadastramento no Sicaf até o terceiro dia útil anterior à data prevista para recebimento das propostas.</w:t>
      </w:r>
    </w:p>
    <w:p w14:paraId="325850FD" w14:textId="77777777" w:rsidR="008175D2" w:rsidRDefault="00571B12">
      <w:pPr>
        <w:pStyle w:val="Nivel2"/>
        <w:numPr>
          <w:ilvl w:val="1"/>
          <w:numId w:val="1"/>
        </w:numPr>
        <w:spacing w:before="288" w:after="288" w:line="312" w:lineRule="auto"/>
        <w:ind w:left="0" w:firstLine="567"/>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27D600" w14:textId="77777777" w:rsidR="008175D2" w:rsidRDefault="00571B12">
      <w:pPr>
        <w:pStyle w:val="Nivel2"/>
        <w:numPr>
          <w:ilvl w:val="1"/>
          <w:numId w:val="1"/>
        </w:numPr>
        <w:spacing w:before="288" w:after="288" w:line="312" w:lineRule="auto"/>
        <w:ind w:left="0" w:firstLine="567"/>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497A8A" w14:textId="77777777" w:rsidR="008175D2" w:rsidRDefault="00571B12">
      <w:pPr>
        <w:pStyle w:val="Nivel2"/>
        <w:numPr>
          <w:ilvl w:val="1"/>
          <w:numId w:val="1"/>
        </w:numPr>
        <w:spacing w:before="288" w:after="288" w:line="312" w:lineRule="auto"/>
        <w:ind w:left="0" w:firstLine="567"/>
        <w:rPr>
          <w:color w:val="auto"/>
        </w:rPr>
      </w:pPr>
      <w:r>
        <w:rPr>
          <w:color w:val="auto"/>
        </w:rPr>
        <w:t>A não observância do disposto no item anterior poderá ensejar desclassificação no momento da habilitação.</w:t>
      </w:r>
    </w:p>
    <w:p w14:paraId="7FB7E290" w14:textId="10F5E0E4" w:rsidR="00251388" w:rsidRPr="00251388" w:rsidRDefault="00251388">
      <w:pPr>
        <w:pStyle w:val="Nivel2"/>
        <w:numPr>
          <w:ilvl w:val="1"/>
          <w:numId w:val="1"/>
        </w:numPr>
        <w:spacing w:before="288" w:after="288" w:line="312" w:lineRule="auto"/>
        <w:ind w:left="0" w:firstLine="567"/>
        <w:rPr>
          <w:rStyle w:val="Hyperlink"/>
          <w:color w:val="auto"/>
          <w:u w:val="none"/>
        </w:rPr>
      </w:pPr>
      <w:r w:rsidRPr="58B543D9">
        <w:t xml:space="preserve">Para os itens </w:t>
      </w:r>
      <w:r>
        <w:t>descritos no Anexo I-</w:t>
      </w:r>
      <w:r w:rsidR="007D0B9A">
        <w:t xml:space="preserve">A, </w:t>
      </w:r>
      <w:r w:rsidR="007D0B9A" w:rsidRPr="58B543D9">
        <w:t>a</w:t>
      </w:r>
      <w:r w:rsidRPr="58B543D9">
        <w:t xml:space="preserve"> participação é exclusiva a microempresas e empresas de pequeno porte, nos termos do </w:t>
      </w:r>
      <w:hyperlink r:id="rId20">
        <w:r w:rsidRPr="58B543D9">
          <w:rPr>
            <w:rStyle w:val="Hyperlink"/>
          </w:rPr>
          <w:t>art. 48 da Lei Complementar nº 123, de 14 de dezembro de 2006</w:t>
        </w:r>
      </w:hyperlink>
    </w:p>
    <w:p w14:paraId="0873153A" w14:textId="71BBA6E8" w:rsidR="00251388" w:rsidRPr="006E1990" w:rsidRDefault="00251388" w:rsidP="00251388">
      <w:pPr>
        <w:pStyle w:val="Nivel3"/>
        <w:numPr>
          <w:ilvl w:val="2"/>
          <w:numId w:val="1"/>
        </w:numPr>
        <w:spacing w:line="360" w:lineRule="auto"/>
        <w:ind w:left="567" w:firstLine="567"/>
      </w:pPr>
      <w:bookmarkStart w:id="6" w:name="_Ref117015508"/>
      <w:r>
        <w:t xml:space="preserve"> </w:t>
      </w:r>
      <w:r w:rsidRPr="006E1990">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4DEEF758" w14:textId="77777777" w:rsidR="008175D2" w:rsidRDefault="00571B12">
      <w:pPr>
        <w:pStyle w:val="Nivel2"/>
        <w:numPr>
          <w:ilvl w:val="1"/>
          <w:numId w:val="1"/>
        </w:numPr>
        <w:spacing w:before="288" w:after="288" w:line="312" w:lineRule="auto"/>
        <w:ind w:left="0" w:firstLine="567"/>
        <w:rPr>
          <w:rFonts w:eastAsia="Times New Roman"/>
          <w:color w:val="auto"/>
        </w:rPr>
      </w:pPr>
      <w:r>
        <w:t>Será concedido tratamento favorecido para as mic</w:t>
      </w:r>
      <w:r>
        <w:rPr>
          <w:color w:val="auto"/>
        </w:rPr>
        <w:t xml:space="preserve">roempresas e empresas de pequeno porte, </w:t>
      </w:r>
      <w:r>
        <w:rPr>
          <w:color w:val="000000" w:themeColor="text1"/>
        </w:rPr>
        <w:t xml:space="preserve">para as sociedades cooperativas </w:t>
      </w:r>
      <w:r>
        <w:rPr>
          <w:rFonts w:eastAsia="Times New Roman"/>
          <w:color w:val="000000" w:themeColor="text1"/>
        </w:rPr>
        <w:t xml:space="preserve">mencionadas no </w:t>
      </w:r>
      <w:hyperlink r:id="rId21" w:anchor="art16" w:history="1">
        <w:r>
          <w:rPr>
            <w:rStyle w:val="LinkdaInternet"/>
            <w:rFonts w:eastAsia="Times New Roman"/>
          </w:rPr>
          <w:t xml:space="preserve">artigo </w:t>
        </w:r>
      </w:hyperlink>
      <w:r>
        <w:rPr>
          <w:rStyle w:val="LinkdaInternet"/>
        </w:rPr>
        <w:t>16 da Lei nº 14.133, de 2021</w:t>
      </w:r>
      <w:r>
        <w:rPr>
          <w:color w:val="auto"/>
        </w:rPr>
        <w:t>, para o agricultor familiar, o produtor rural pessoa física e para o microempreendedor individual - MEI, nos limites previstos</w:t>
      </w:r>
      <w:r>
        <w:t xml:space="preserve"> da </w:t>
      </w:r>
      <w:hyperlink r:id="rId22">
        <w:r>
          <w:rPr>
            <w:rStyle w:val="LinkdaInternet"/>
            <w:color w:val="000000"/>
            <w:u w:val="none"/>
          </w:rPr>
          <w:t>Lei Complementar nº 123, de 2006</w:t>
        </w:r>
      </w:hyperlink>
      <w:r>
        <w:t>.</w:t>
      </w:r>
    </w:p>
    <w:p w14:paraId="6393D00C" w14:textId="77777777" w:rsidR="008175D2" w:rsidRDefault="00571B12">
      <w:pPr>
        <w:pStyle w:val="Nivel2"/>
        <w:numPr>
          <w:ilvl w:val="1"/>
          <w:numId w:val="1"/>
        </w:numPr>
        <w:spacing w:before="288" w:after="288" w:line="312" w:lineRule="auto"/>
        <w:ind w:left="0" w:firstLine="567"/>
        <w:rPr>
          <w:rFonts w:eastAsia="Times New Roman"/>
          <w:color w:val="auto"/>
        </w:rPr>
      </w:pPr>
      <w:bookmarkStart w:id="7" w:name="_Ref117000692"/>
      <w:r>
        <w:rPr>
          <w:rFonts w:eastAsia="Times New Roman"/>
          <w:color w:val="auto"/>
        </w:rPr>
        <w:t>Não poderão disputar esta licitação:</w:t>
      </w:r>
      <w:bookmarkEnd w:id="7"/>
    </w:p>
    <w:p w14:paraId="38A13779" w14:textId="77777777" w:rsidR="008175D2" w:rsidRDefault="00571B12">
      <w:pPr>
        <w:pStyle w:val="Nivel3"/>
        <w:numPr>
          <w:ilvl w:val="2"/>
          <w:numId w:val="1"/>
        </w:numPr>
        <w:spacing w:line="360" w:lineRule="auto"/>
        <w:ind w:left="567" w:firstLine="567"/>
      </w:pPr>
      <w:r>
        <w:t>aquele que não atenda às condições deste Edital e seu(s) anexo(s);</w:t>
      </w:r>
    </w:p>
    <w:p w14:paraId="1BD9F201" w14:textId="77777777" w:rsidR="008175D2" w:rsidRDefault="00571B12">
      <w:pPr>
        <w:pStyle w:val="Nivel3"/>
        <w:numPr>
          <w:ilvl w:val="2"/>
          <w:numId w:val="1"/>
        </w:numPr>
        <w:spacing w:line="360" w:lineRule="auto"/>
        <w:ind w:left="567" w:firstLine="567"/>
        <w:rPr>
          <w:color w:val="auto"/>
        </w:rPr>
      </w:pPr>
      <w:bookmarkStart w:id="8" w:name="_Ref113883338"/>
      <w:bookmarkStart w:id="9" w:name="_Ref114659912"/>
      <w:r>
        <w:rPr>
          <w:color w:val="auto"/>
        </w:rPr>
        <w:t>autor do anteprojeto, do projeto básico ou do projeto executivo, pessoa física ou jurídica, quando a licitação versar sobre serviços ou fornecimento de bens a ele relacionados;</w:t>
      </w:r>
      <w:bookmarkEnd w:id="8"/>
      <w:bookmarkEnd w:id="9"/>
    </w:p>
    <w:p w14:paraId="1325CA10" w14:textId="77777777" w:rsidR="008175D2" w:rsidRDefault="00571B12">
      <w:pPr>
        <w:pStyle w:val="Nivel3"/>
        <w:numPr>
          <w:ilvl w:val="2"/>
          <w:numId w:val="1"/>
        </w:numPr>
        <w:spacing w:line="360" w:lineRule="auto"/>
        <w:ind w:left="567" w:firstLine="567"/>
        <w:rPr>
          <w:color w:val="auto"/>
        </w:rPr>
      </w:pPr>
      <w:bookmarkStart w:id="10" w:name="_Ref114659913"/>
      <w:bookmarkStart w:id="11" w:name="_Ref113883339"/>
      <w:r>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Pr>
          <w:color w:val="auto"/>
        </w:rPr>
        <w:t xml:space="preserve"> </w:t>
      </w:r>
      <w:bookmarkEnd w:id="11"/>
    </w:p>
    <w:p w14:paraId="2BC5760B" w14:textId="77777777" w:rsidR="008175D2" w:rsidRDefault="00571B12">
      <w:pPr>
        <w:pStyle w:val="Nivel3"/>
        <w:numPr>
          <w:ilvl w:val="2"/>
          <w:numId w:val="1"/>
        </w:numPr>
        <w:spacing w:line="360" w:lineRule="auto"/>
        <w:ind w:left="567" w:firstLine="567"/>
        <w:rPr>
          <w:color w:val="auto"/>
        </w:rPr>
      </w:pPr>
      <w:bookmarkStart w:id="12" w:name="_Ref113883003"/>
      <w:r>
        <w:rPr>
          <w:color w:val="auto"/>
        </w:rPr>
        <w:lastRenderedPageBreak/>
        <w:t>pessoa física ou jurídica que se encontre, ao tempo da licitação, impossibilitada de participar da licitação em decorrência de sanção que lhe foi imposta;</w:t>
      </w:r>
      <w:bookmarkEnd w:id="12"/>
    </w:p>
    <w:p w14:paraId="514E609B" w14:textId="77777777" w:rsidR="008175D2" w:rsidRDefault="00571B12">
      <w:pPr>
        <w:pStyle w:val="Nivel3"/>
        <w:numPr>
          <w:ilvl w:val="2"/>
          <w:numId w:val="1"/>
        </w:numPr>
        <w:spacing w:line="360" w:lineRule="auto"/>
        <w:ind w:left="567" w:firstLine="567"/>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DD07A1" w14:textId="77777777" w:rsidR="008175D2" w:rsidRDefault="00571B12">
      <w:pPr>
        <w:pStyle w:val="Nivel3"/>
        <w:numPr>
          <w:ilvl w:val="2"/>
          <w:numId w:val="1"/>
        </w:numPr>
        <w:spacing w:line="360" w:lineRule="auto"/>
        <w:ind w:left="567" w:firstLine="567"/>
        <w:rPr>
          <w:color w:val="auto"/>
        </w:rPr>
      </w:pPr>
      <w:bookmarkStart w:id="13" w:name="_Ref113883579"/>
      <w:r>
        <w:rPr>
          <w:color w:val="auto"/>
        </w:rPr>
        <w:t>empresas controladoras, controladas ou coligadas, nos termos da Lei nº 6.404, de 15 de dezembro de 1976, concorrendo entre si;</w:t>
      </w:r>
      <w:bookmarkEnd w:id="13"/>
    </w:p>
    <w:p w14:paraId="287A85DB" w14:textId="77777777" w:rsidR="008175D2" w:rsidRDefault="00571B12">
      <w:pPr>
        <w:pStyle w:val="Nivel3"/>
        <w:numPr>
          <w:ilvl w:val="2"/>
          <w:numId w:val="1"/>
        </w:numPr>
        <w:spacing w:line="360" w:lineRule="auto"/>
        <w:ind w:left="567" w:firstLine="567"/>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6DD847" w14:textId="77777777" w:rsidR="008175D2" w:rsidRDefault="00571B12">
      <w:pPr>
        <w:pStyle w:val="Nivel3"/>
        <w:numPr>
          <w:ilvl w:val="2"/>
          <w:numId w:val="1"/>
        </w:numPr>
        <w:spacing w:line="360" w:lineRule="auto"/>
        <w:ind w:left="567" w:firstLine="567"/>
        <w:rPr>
          <w:color w:val="000000" w:themeColor="text1"/>
        </w:rPr>
      </w:pPr>
      <w:bookmarkStart w:id="14" w:name="_Ref113962336"/>
      <w:r>
        <w:rPr>
          <w:color w:val="000000" w:themeColor="text1"/>
        </w:rPr>
        <w:t>agente público do órgão ou entidade licitante;</w:t>
      </w:r>
      <w:bookmarkEnd w:id="14"/>
    </w:p>
    <w:p w14:paraId="340F2510" w14:textId="77777777" w:rsidR="008175D2" w:rsidRDefault="00571B12">
      <w:pPr>
        <w:pStyle w:val="Nivel3"/>
        <w:numPr>
          <w:ilvl w:val="2"/>
          <w:numId w:val="1"/>
        </w:numPr>
        <w:spacing w:line="360" w:lineRule="auto"/>
        <w:ind w:left="567" w:firstLine="567"/>
        <w:rPr>
          <w:color w:val="000000" w:themeColor="text1"/>
        </w:rPr>
      </w:pPr>
      <w:r>
        <w:rPr>
          <w:color w:val="000000" w:themeColor="text1"/>
        </w:rPr>
        <w:t>pessoas jurídicas reunidas em consórcio;</w:t>
      </w:r>
    </w:p>
    <w:p w14:paraId="440DA7A9" w14:textId="77777777" w:rsidR="008175D2" w:rsidRDefault="00571B12">
      <w:pPr>
        <w:pStyle w:val="Nivel3"/>
        <w:numPr>
          <w:ilvl w:val="2"/>
          <w:numId w:val="1"/>
        </w:numPr>
        <w:spacing w:line="360" w:lineRule="auto"/>
        <w:ind w:left="567" w:firstLine="567"/>
      </w:pPr>
      <w:r>
        <w:t>Organizações da Sociedade Civil de Interesse Público - OSCIP, atuando nessa condição;</w:t>
      </w:r>
    </w:p>
    <w:p w14:paraId="5AE5D7DC" w14:textId="77777777" w:rsidR="008175D2" w:rsidRDefault="00571B12">
      <w:pPr>
        <w:pStyle w:val="Nivel3"/>
        <w:numPr>
          <w:ilvl w:val="2"/>
          <w:numId w:val="1"/>
        </w:numPr>
        <w:spacing w:line="360" w:lineRule="auto"/>
        <w:ind w:left="567" w:firstLine="567"/>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Pr>
            <w:rStyle w:val="LinkdaInternet"/>
            <w:color w:val="000000"/>
            <w:u w:val="none"/>
          </w:rPr>
          <w:t>§ 1º do art. 9º da Lei n.º 14.133, de 2021</w:t>
        </w:r>
      </w:hyperlink>
      <w:r>
        <w:t>.</w:t>
      </w:r>
    </w:p>
    <w:p w14:paraId="3E96E81E" w14:textId="18BE9910" w:rsidR="008175D2" w:rsidRDefault="00571B12">
      <w:pPr>
        <w:pStyle w:val="Nivel2"/>
        <w:numPr>
          <w:ilvl w:val="1"/>
          <w:numId w:val="1"/>
        </w:numPr>
        <w:spacing w:before="288" w:after="288" w:line="312" w:lineRule="auto"/>
        <w:ind w:left="0" w:firstLine="567"/>
      </w:pPr>
      <w:r>
        <w:t xml:space="preserve">O impedimento de que trata o item </w:t>
      </w:r>
      <w:r>
        <w:fldChar w:fldCharType="begin"/>
      </w:r>
      <w:r>
        <w:instrText>REF _Ref113883003 \r \h</w:instrText>
      </w:r>
      <w:r>
        <w:fldChar w:fldCharType="separate"/>
      </w:r>
      <w:r w:rsidR="008F3AFD">
        <w:t>2.7.4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538E88" w14:textId="0F9D7C04" w:rsidR="008175D2" w:rsidRDefault="00571B12">
      <w:pPr>
        <w:pStyle w:val="Nivel2"/>
        <w:numPr>
          <w:ilvl w:val="1"/>
          <w:numId w:val="1"/>
        </w:numPr>
        <w:spacing w:before="288" w:after="288" w:line="312" w:lineRule="auto"/>
        <w:ind w:left="0" w:firstLine="567"/>
      </w:pPr>
      <w:bookmarkStart w:id="15" w:name="art14§2"/>
      <w:bookmarkEnd w:id="15"/>
      <w:r>
        <w:t xml:space="preserve">A critério da Administração e exclusivamente a seu serviço, o autor dos projetos e a empresa a que se referem os itens </w:t>
      </w:r>
      <w:r w:rsidR="00A2462A">
        <w:t>2</w:t>
      </w:r>
      <w:r w:rsidR="00705F76">
        <w:t>.7.2</w:t>
      </w:r>
      <w:r>
        <w:t xml:space="preserve"> e</w:t>
      </w:r>
      <w:r w:rsidR="00705F76">
        <w:t xml:space="preserve"> </w:t>
      </w:r>
      <w:r w:rsidR="00A2462A">
        <w:t>2</w:t>
      </w:r>
      <w:r w:rsidR="00705F76">
        <w:t>.7.3</w:t>
      </w:r>
      <w:r>
        <w:t xml:space="preserve"> poderão participar no apoio das atividades de planejamento da contratação, de execução da licitação ou de gestão do contrato, desde que sob supervisão exclusiva de agentes públicos do órgão ou entidade.</w:t>
      </w:r>
    </w:p>
    <w:p w14:paraId="268FC3C3" w14:textId="77777777" w:rsidR="008175D2" w:rsidRDefault="00571B12">
      <w:pPr>
        <w:pStyle w:val="Nivel2"/>
        <w:numPr>
          <w:ilvl w:val="1"/>
          <w:numId w:val="1"/>
        </w:numPr>
        <w:spacing w:before="288" w:after="288" w:line="312" w:lineRule="auto"/>
        <w:ind w:left="0" w:firstLine="567"/>
      </w:pPr>
      <w:bookmarkStart w:id="16" w:name="art14§3"/>
      <w:bookmarkEnd w:id="16"/>
      <w:r>
        <w:t>Equiparam-se aos autores do projeto as empresas integrantes do mesmo grupo econômico.</w:t>
      </w:r>
    </w:p>
    <w:p w14:paraId="7455C6D6" w14:textId="29B24100" w:rsidR="008175D2" w:rsidRDefault="00571B12">
      <w:pPr>
        <w:pStyle w:val="Nivel2"/>
        <w:numPr>
          <w:ilvl w:val="1"/>
          <w:numId w:val="1"/>
        </w:numPr>
        <w:spacing w:before="288" w:after="288" w:line="312" w:lineRule="auto"/>
        <w:ind w:left="0" w:firstLine="567"/>
      </w:pPr>
      <w:bookmarkStart w:id="17" w:name="art14§4"/>
      <w:bookmarkEnd w:id="17"/>
      <w:r>
        <w:t xml:space="preserve">O disposto nos itens </w:t>
      </w:r>
      <w:r w:rsidR="00A2462A">
        <w:t>2.7.2</w:t>
      </w:r>
      <w:r>
        <w:t xml:space="preserve"> e </w:t>
      </w:r>
      <w:r w:rsidR="00A2462A">
        <w:t>2.7.3</w:t>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9B9E606" w14:textId="77777777" w:rsidR="008175D2" w:rsidRDefault="00571B12">
      <w:pPr>
        <w:pStyle w:val="Nivel2"/>
        <w:numPr>
          <w:ilvl w:val="1"/>
          <w:numId w:val="1"/>
        </w:numPr>
        <w:spacing w:before="288" w:after="288" w:line="312" w:lineRule="auto"/>
        <w:ind w:left="0" w:firstLine="567"/>
      </w:pPr>
      <w:bookmarkStart w:id="18" w:name="art14§5"/>
      <w:bookmarkEnd w:id="18"/>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w:t>
      </w:r>
      <w:r>
        <w:lastRenderedPageBreak/>
        <w:t xml:space="preserve">integre o rol de pessoas sancionadas por essas entidades ou que seja declarada inidônea nos termos da </w:t>
      </w:r>
      <w:hyperlink r:id="rId24">
        <w:r>
          <w:rPr>
            <w:rStyle w:val="LinkdaInternet"/>
          </w:rPr>
          <w:t>Lei nº 14.133/2021</w:t>
        </w:r>
      </w:hyperlink>
      <w:r>
        <w:t>.</w:t>
      </w:r>
    </w:p>
    <w:p w14:paraId="0BBA2569" w14:textId="2BDD94D7" w:rsidR="008175D2" w:rsidRDefault="00571B12">
      <w:pPr>
        <w:pStyle w:val="Nivel2"/>
        <w:numPr>
          <w:ilvl w:val="1"/>
          <w:numId w:val="1"/>
        </w:numPr>
        <w:spacing w:before="288" w:after="288" w:line="312" w:lineRule="auto"/>
        <w:ind w:left="0" w:firstLine="567"/>
      </w:pPr>
      <w:r>
        <w:t xml:space="preserve">A vedação de que trata o item </w:t>
      </w:r>
      <w:r w:rsidR="00A2462A">
        <w:t>2</w:t>
      </w:r>
      <w:r w:rsidR="00705F76">
        <w:t>.7.8</w:t>
      </w:r>
      <w:r>
        <w:t xml:space="preserve"> estende-se a terceiro que auxilie a condução da contratação na qualidade de integrante de equipe de apoio, profissional especializado ou funcionário ou representante de empresa que preste assessoria técnica.</w:t>
      </w:r>
    </w:p>
    <w:p w14:paraId="7F39ED94" w14:textId="77777777" w:rsidR="008175D2" w:rsidRDefault="008175D2">
      <w:pPr>
        <w:pStyle w:val="Nivel2"/>
        <w:spacing w:before="288" w:after="288" w:line="312" w:lineRule="auto"/>
        <w:ind w:left="567"/>
      </w:pPr>
    </w:p>
    <w:p w14:paraId="6C5C4F0F" w14:textId="77777777" w:rsidR="008175D2" w:rsidRDefault="00571B12">
      <w:pPr>
        <w:pStyle w:val="Nivel01"/>
        <w:numPr>
          <w:ilvl w:val="0"/>
          <w:numId w:val="1"/>
        </w:numPr>
        <w:spacing w:before="288" w:after="288" w:line="312" w:lineRule="auto"/>
        <w:ind w:left="0" w:firstLine="0"/>
        <w:rPr>
          <w:highlight w:val="lightGray"/>
          <w:lang w:eastAsia="en-US"/>
        </w:rPr>
      </w:pPr>
      <w:bookmarkStart w:id="19" w:name="_Toc141369890"/>
      <w:r>
        <w:rPr>
          <w:highlight w:val="lightGray"/>
          <w:lang w:eastAsia="en-US"/>
        </w:rPr>
        <w:t>DA APRESENTAÇÃO DA PROPOSTA E DOS DOCUMENTOS DE HABILITAÇÃO</w:t>
      </w:r>
      <w:bookmarkEnd w:id="19"/>
    </w:p>
    <w:p w14:paraId="2C51DBE0" w14:textId="77777777" w:rsidR="008175D2" w:rsidRDefault="00571B12">
      <w:pPr>
        <w:pStyle w:val="Nivel2"/>
        <w:numPr>
          <w:ilvl w:val="1"/>
          <w:numId w:val="1"/>
        </w:numPr>
        <w:spacing w:before="288" w:after="288" w:line="312" w:lineRule="auto"/>
        <w:ind w:left="0" w:firstLine="567"/>
        <w:rPr>
          <w:color w:val="auto"/>
        </w:rPr>
      </w:pPr>
      <w:bookmarkStart w:id="20"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5B6CE9BA" w14:textId="77777777" w:rsidR="008175D2" w:rsidRDefault="00571B12">
      <w:pPr>
        <w:pStyle w:val="Nivel2"/>
        <w:numPr>
          <w:ilvl w:val="1"/>
          <w:numId w:val="1"/>
        </w:numPr>
        <w:spacing w:line="360" w:lineRule="auto"/>
        <w:ind w:left="0" w:firstLine="567"/>
        <w:rPr>
          <w:color w:val="auto"/>
        </w:rPr>
      </w:pPr>
      <w:bookmarkStart w:id="21" w:name="_Ref113968921"/>
      <w:r>
        <w:rPr>
          <w:rFonts w:eastAsia="Times New Roman"/>
          <w:color w:val="auto"/>
        </w:rPr>
        <w:t>No cadastramento da proposta inicial, o licitante declarará, em campo próprio do sistema, que:</w:t>
      </w:r>
      <w:bookmarkEnd w:id="21"/>
    </w:p>
    <w:p w14:paraId="7C4F7E1A" w14:textId="77777777" w:rsidR="008175D2" w:rsidRDefault="00571B12">
      <w:pPr>
        <w:pStyle w:val="Nivel3"/>
        <w:numPr>
          <w:ilvl w:val="2"/>
          <w:numId w:val="1"/>
        </w:numPr>
        <w:spacing w:line="360" w:lineRule="auto"/>
        <w:ind w:left="567" w:firstLine="567"/>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0A59D1D" w14:textId="77777777" w:rsidR="008175D2" w:rsidRDefault="00571B12">
      <w:pPr>
        <w:pStyle w:val="Nivel3"/>
        <w:numPr>
          <w:ilvl w:val="2"/>
          <w:numId w:val="1"/>
        </w:numPr>
        <w:spacing w:line="360" w:lineRule="auto"/>
        <w:ind w:left="567" w:firstLine="567"/>
        <w:rPr>
          <w:color w:val="auto"/>
        </w:rPr>
      </w:pPr>
      <w:r>
        <w:rPr>
          <w:color w:val="auto"/>
        </w:rPr>
        <w:t xml:space="preserve">não emprega menor de 18 anos em trabalho noturno, perigoso ou insalubre e não emprega menor de 16 anos, salvo menor, a partir de 14 anos, na condição de aprendiz, nos termos do </w:t>
      </w:r>
      <w:hyperlink r:id="rId25" w:anchor="art7" w:history="1">
        <w:r>
          <w:rPr>
            <w:rStyle w:val="LinkdaInternet"/>
          </w:rPr>
          <w:t>artigo 7°, XXXIII, da Constituição</w:t>
        </w:r>
      </w:hyperlink>
      <w:r>
        <w:rPr>
          <w:color w:val="auto"/>
        </w:rPr>
        <w:t>;</w:t>
      </w:r>
    </w:p>
    <w:p w14:paraId="3C892A24" w14:textId="77777777" w:rsidR="008175D2" w:rsidRDefault="00571B12">
      <w:pPr>
        <w:pStyle w:val="Nivel3"/>
        <w:numPr>
          <w:ilvl w:val="2"/>
          <w:numId w:val="1"/>
        </w:numPr>
        <w:spacing w:line="360" w:lineRule="auto"/>
        <w:ind w:left="567" w:firstLine="567"/>
      </w:pPr>
      <w:r>
        <w:t xml:space="preserve">não possui, em sua cadeia produtiva, empregados executando trabalho degradante ou forçado, observando o disposto nos </w:t>
      </w:r>
      <w:hyperlink r:id="rId26">
        <w:r>
          <w:rPr>
            <w:rStyle w:val="LinkdaInternet"/>
          </w:rPr>
          <w:t>incisos III e IV do art. 1º e no inciso III do art. 5º da Constituição Federal</w:t>
        </w:r>
      </w:hyperlink>
      <w:r>
        <w:t>;</w:t>
      </w:r>
    </w:p>
    <w:p w14:paraId="7522814A" w14:textId="77777777" w:rsidR="008175D2" w:rsidRDefault="00571B12">
      <w:pPr>
        <w:pStyle w:val="Nivel3"/>
        <w:numPr>
          <w:ilvl w:val="2"/>
          <w:numId w:val="1"/>
        </w:numPr>
        <w:spacing w:line="360" w:lineRule="auto"/>
        <w:ind w:left="567" w:firstLine="567"/>
        <w:rPr>
          <w:color w:val="auto"/>
        </w:rPr>
      </w:pPr>
      <w:r>
        <w:rPr>
          <w:color w:val="auto"/>
        </w:rPr>
        <w:t>cumpre as exigências de reserva de cargos para pessoa com deficiência e para reabilitado da Previdência Social, previstas em lei e em outras normas específicas.</w:t>
      </w:r>
    </w:p>
    <w:p w14:paraId="47C6E865" w14:textId="77777777" w:rsidR="008175D2" w:rsidRDefault="00571B12">
      <w:pPr>
        <w:pStyle w:val="Nivel2"/>
        <w:numPr>
          <w:ilvl w:val="1"/>
          <w:numId w:val="1"/>
        </w:numPr>
        <w:spacing w:before="288" w:after="288" w:line="312" w:lineRule="auto"/>
        <w:ind w:left="0" w:firstLine="567"/>
      </w:pPr>
      <w:r>
        <w:t xml:space="preserve">O licitante organizado em cooperativa deverá declarar, ainda, em campo próprio do sistema eletrônico, que cumpre os requisitos estabelecidos no </w:t>
      </w:r>
      <w:hyperlink r:id="rId27" w:anchor="art16" w:history="1">
        <w:r>
          <w:rPr>
            <w:rStyle w:val="LinkdaInternet"/>
          </w:rPr>
          <w:t>artigo 16 da Lei nº 14.133, de 2021</w:t>
        </w:r>
      </w:hyperlink>
      <w:r>
        <w:t>.</w:t>
      </w:r>
    </w:p>
    <w:p w14:paraId="34CE55EA" w14:textId="77777777" w:rsidR="008175D2" w:rsidRDefault="00571B12">
      <w:pPr>
        <w:pStyle w:val="Nivel2"/>
        <w:numPr>
          <w:ilvl w:val="1"/>
          <w:numId w:val="1"/>
        </w:numPr>
        <w:spacing w:before="288" w:after="288" w:line="312" w:lineRule="auto"/>
        <w:ind w:left="0" w:firstLine="567"/>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8" w:anchor="art3" w:history="1">
        <w:r>
          <w:rPr>
            <w:rStyle w:val="LinkdaInternet"/>
          </w:rPr>
          <w:t>artigo 3° da Lei Complementar nº 123, de 2006</w:t>
        </w:r>
      </w:hyperlink>
      <w:r>
        <w:t xml:space="preserve">, estando apto a usufruir do tratamento favorecido estabelecido em seus </w:t>
      </w:r>
      <w:hyperlink r:id="rId29" w:anchor="art42" w:history="1">
        <w:r>
          <w:rPr>
            <w:rStyle w:val="LinkdaInternet"/>
          </w:rPr>
          <w:t>arts. 42 a 49</w:t>
        </w:r>
      </w:hyperlink>
      <w:r>
        <w:t xml:space="preserve">, observado o disposto nos </w:t>
      </w:r>
      <w:hyperlink r:id="rId30" w:anchor="art4§1" w:history="1">
        <w:r>
          <w:rPr>
            <w:rStyle w:val="LinkdaInternet"/>
          </w:rPr>
          <w:t>§§ 1º ao 3º do art. 4º, da Lei n.º 14.133, de 2021.</w:t>
        </w:r>
      </w:hyperlink>
      <w:bookmarkEnd w:id="22"/>
    </w:p>
    <w:p w14:paraId="6AC2C912" w14:textId="77777777" w:rsidR="008175D2" w:rsidRDefault="00571B12">
      <w:pPr>
        <w:pStyle w:val="Nivel3"/>
        <w:numPr>
          <w:ilvl w:val="2"/>
          <w:numId w:val="1"/>
        </w:numPr>
        <w:spacing w:line="360" w:lineRule="auto"/>
        <w:ind w:left="567" w:firstLine="567"/>
      </w:pPr>
      <w:r>
        <w:lastRenderedPageBreak/>
        <w:t>no item exclusivo para participação de microempresas e empresas de pequeno porte, a assinalação do campo “não” impedirá o prosseguimento no certame, para aquele item;</w:t>
      </w:r>
    </w:p>
    <w:p w14:paraId="4DA8BA4A" w14:textId="77777777" w:rsidR="008175D2" w:rsidRDefault="00571B12">
      <w:pPr>
        <w:pStyle w:val="Nivel3"/>
        <w:numPr>
          <w:ilvl w:val="2"/>
          <w:numId w:val="1"/>
        </w:numPr>
        <w:spacing w:line="360" w:lineRule="auto"/>
        <w:ind w:left="567" w:firstLine="567"/>
      </w:pPr>
      <w:r>
        <w:t xml:space="preserve">nos itens em que a participação não for exclusiva para microempresas e empresas de pequeno porte, a assinalação do campo “não” apenas produzirá o efeito de o licitante não ter direito ao tratamento favorecido previsto na </w:t>
      </w:r>
      <w:hyperlink r:id="rId31">
        <w:r>
          <w:rPr>
            <w:rStyle w:val="LinkdaInternet"/>
          </w:rPr>
          <w:t>Lei Complementar nº 123, de 2006</w:t>
        </w:r>
      </w:hyperlink>
      <w:r>
        <w:t>, mesmo que microempresa, empresa de pequeno porte ou sociedade cooperativa.</w:t>
      </w:r>
    </w:p>
    <w:p w14:paraId="5CFF814C" w14:textId="77777777" w:rsidR="008175D2" w:rsidRDefault="00571B12">
      <w:pPr>
        <w:pStyle w:val="Nivel2"/>
        <w:numPr>
          <w:ilvl w:val="1"/>
          <w:numId w:val="1"/>
        </w:numPr>
        <w:spacing w:before="288" w:after="288" w:line="312" w:lineRule="auto"/>
        <w:ind w:left="0" w:firstLine="567"/>
        <w:rPr>
          <w:color w:val="auto"/>
        </w:rPr>
      </w:pPr>
      <w:r>
        <w:rPr>
          <w:color w:val="auto"/>
        </w:rPr>
        <w:t xml:space="preserve">A falsidade da declaração de que trata os itens 3.2 ou 3.4 sujeitará o licitante às sanções previstas na </w:t>
      </w:r>
      <w:hyperlink r:id="rId32">
        <w:r>
          <w:rPr>
            <w:rStyle w:val="LinkdaInternet"/>
          </w:rPr>
          <w:t>Lei nº 14.133, de 2021</w:t>
        </w:r>
      </w:hyperlink>
      <w:r>
        <w:rPr>
          <w:color w:val="auto"/>
        </w:rPr>
        <w:t>, e neste Edital.</w:t>
      </w:r>
    </w:p>
    <w:p w14:paraId="51102756" w14:textId="42FA59B8" w:rsidR="008175D2" w:rsidRDefault="007079BE">
      <w:pPr>
        <w:pStyle w:val="Nivel2"/>
        <w:numPr>
          <w:ilvl w:val="1"/>
          <w:numId w:val="1"/>
        </w:numPr>
        <w:spacing w:before="288" w:after="288" w:line="312" w:lineRule="auto"/>
        <w:ind w:left="0" w:firstLine="567"/>
        <w:rPr>
          <w:color w:val="auto"/>
        </w:rPr>
      </w:pPr>
      <w:r>
        <w:rPr>
          <w:b/>
          <w:bCs/>
        </w:rPr>
        <w:t xml:space="preserve">Os licitantes poderão alterar o cadastro de seus valores iniciais </w:t>
      </w:r>
      <w:r>
        <w:rPr>
          <w:color w:val="auto"/>
        </w:rPr>
        <w:t xml:space="preserve">ou, </w:t>
      </w:r>
      <w: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14:paraId="73C1E934" w14:textId="77777777" w:rsidR="008175D2" w:rsidRDefault="00571B12">
      <w:pPr>
        <w:pStyle w:val="Nivel2"/>
        <w:numPr>
          <w:ilvl w:val="1"/>
          <w:numId w:val="1"/>
        </w:numPr>
        <w:spacing w:before="288" w:after="288" w:line="312" w:lineRule="auto"/>
        <w:ind w:left="0" w:firstLine="567"/>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11C5D5C" w14:textId="77777777" w:rsidR="008175D2" w:rsidRDefault="00571B12">
      <w:pPr>
        <w:pStyle w:val="Nivel2"/>
        <w:numPr>
          <w:ilvl w:val="1"/>
          <w:numId w:val="1"/>
        </w:numPr>
        <w:spacing w:before="288" w:after="288" w:line="312" w:lineRule="auto"/>
        <w:ind w:left="0" w:firstLine="567"/>
        <w:rPr>
          <w:color w:val="auto"/>
        </w:rPr>
      </w:pPr>
      <w:r>
        <w:rPr>
          <w:color w:val="auto"/>
        </w:rPr>
        <w:t>Serão disponibilizados para acesso público os documentos que compõem a proposta dos licitantes convocados para apresentação de propostas, após a fase de envio de lances.</w:t>
      </w:r>
    </w:p>
    <w:p w14:paraId="68367ACB" w14:textId="77777777" w:rsidR="008175D2" w:rsidRDefault="00571B12">
      <w:pPr>
        <w:pStyle w:val="Nivel2"/>
        <w:numPr>
          <w:ilvl w:val="1"/>
          <w:numId w:val="1"/>
        </w:numPr>
        <w:spacing w:line="360" w:lineRule="auto"/>
        <w:ind w:left="0" w:firstLine="567"/>
      </w:pPr>
      <w:bookmarkStart w:id="23" w:name="_Ref116992247"/>
      <w:r>
        <w:t>Desde que disponibilizada a funcionalidade no sistema, o licitante poderá parametrizar o seu valor final mínimo ou o seu percentual de desconto máximo quando do cadastramento da proposta e obedecerá às seguintes regras:</w:t>
      </w:r>
      <w:bookmarkEnd w:id="23"/>
    </w:p>
    <w:p w14:paraId="0D11BF00" w14:textId="77777777" w:rsidR="008175D2" w:rsidRDefault="00571B12">
      <w:pPr>
        <w:pStyle w:val="Nivel3"/>
        <w:numPr>
          <w:ilvl w:val="2"/>
          <w:numId w:val="1"/>
        </w:numPr>
        <w:spacing w:line="360" w:lineRule="auto"/>
        <w:ind w:left="567" w:firstLine="567"/>
      </w:pPr>
      <w:r>
        <w:t>a aplicação do intervalo mínimo de diferença de valores ou de percentuais entre os lances, que incidirá tanto em relação aos lances intermediários quanto em relação ao lance que cobrir a melhor oferta; e</w:t>
      </w:r>
    </w:p>
    <w:p w14:paraId="7CD92323" w14:textId="77777777" w:rsidR="008175D2" w:rsidRDefault="00571B12">
      <w:pPr>
        <w:pStyle w:val="Nivel3"/>
        <w:numPr>
          <w:ilvl w:val="2"/>
          <w:numId w:val="1"/>
        </w:numPr>
        <w:spacing w:line="360" w:lineRule="auto"/>
        <w:ind w:left="567" w:firstLine="567"/>
      </w:pPr>
      <w:r>
        <w:t>os lances serão de envio automático pelo sistema, respeitado o valor final mínimo estabelecido e o intervalo de que trata o subitem acima.</w:t>
      </w:r>
    </w:p>
    <w:p w14:paraId="3125E223" w14:textId="77777777" w:rsidR="008175D2" w:rsidRDefault="00571B12">
      <w:pPr>
        <w:pStyle w:val="Nivel2"/>
        <w:numPr>
          <w:ilvl w:val="1"/>
          <w:numId w:val="1"/>
        </w:numPr>
        <w:spacing w:before="288" w:after="288" w:line="312" w:lineRule="auto"/>
        <w:ind w:left="0" w:firstLine="567"/>
      </w:pPr>
      <w:r>
        <w:t>O valor final mínimo ou o percentual de desconto final máximo parametrizado no sistema poderá ser alterado pelo fornecedor durante a fase de disputa, sendo vedado:</w:t>
      </w:r>
    </w:p>
    <w:p w14:paraId="15612C43" w14:textId="77777777" w:rsidR="008175D2" w:rsidRDefault="00571B12">
      <w:pPr>
        <w:pStyle w:val="Nivel3"/>
        <w:numPr>
          <w:ilvl w:val="2"/>
          <w:numId w:val="1"/>
        </w:numPr>
        <w:spacing w:line="360" w:lineRule="auto"/>
        <w:ind w:left="567" w:firstLine="567"/>
      </w:pPr>
      <w:r>
        <w:t>valor superior a lance já registrado pelo fornecedor no sistema, quando adotado o critério de julgamento por menor preço; e</w:t>
      </w:r>
    </w:p>
    <w:p w14:paraId="4BEBCE1F" w14:textId="77777777" w:rsidR="008175D2" w:rsidRDefault="00571B12">
      <w:pPr>
        <w:pStyle w:val="Nivel3"/>
        <w:numPr>
          <w:ilvl w:val="2"/>
          <w:numId w:val="1"/>
        </w:numPr>
        <w:spacing w:line="360" w:lineRule="auto"/>
        <w:ind w:left="567" w:firstLine="567"/>
      </w:pPr>
      <w:r>
        <w:t xml:space="preserve"> percentual de desconto inferior a lance já registrado pelo fornecedor no sistema, quando adotado o critério de julgamento por maior desconto.</w:t>
      </w:r>
    </w:p>
    <w:p w14:paraId="304F558D" w14:textId="77777777" w:rsidR="008175D2" w:rsidRDefault="00571B12">
      <w:pPr>
        <w:pStyle w:val="Nivel2"/>
        <w:numPr>
          <w:ilvl w:val="1"/>
          <w:numId w:val="1"/>
        </w:numPr>
        <w:spacing w:before="288" w:after="288" w:line="312" w:lineRule="auto"/>
        <w:ind w:left="0" w:firstLine="567"/>
        <w:rPr>
          <w:color w:val="auto"/>
        </w:rPr>
      </w:pPr>
      <w:r>
        <w:rPr>
          <w:color w:val="auto"/>
        </w:rPr>
        <w:t>O valor final mínimo ou o percentual de desconto final máximo parametrizado na forma do item 3.9 possuirá caráter sigiloso para os demais fornecedores e para o órgão ou entidade promotora da licitação, podendo ser disponibilizado estrita e permanentemente aos órgãos de controle externo e interno.</w:t>
      </w:r>
    </w:p>
    <w:p w14:paraId="6E91D757" w14:textId="77777777" w:rsidR="008175D2" w:rsidRDefault="00571B12">
      <w:pPr>
        <w:pStyle w:val="Nivel2"/>
        <w:numPr>
          <w:ilvl w:val="1"/>
          <w:numId w:val="1"/>
        </w:numPr>
        <w:spacing w:before="288" w:after="288" w:line="312" w:lineRule="auto"/>
        <w:ind w:left="0" w:firstLine="567"/>
        <w:rPr>
          <w:rFonts w:eastAsia="Times New Roman"/>
          <w:color w:val="auto"/>
        </w:rPr>
      </w:pPr>
      <w:r>
        <w:rPr>
          <w:rFonts w:eastAsia="Times New Roman"/>
          <w:color w:val="auto"/>
        </w:rPr>
        <w:lastRenderedPageBreak/>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BFF0BA1" w14:textId="77777777" w:rsidR="008175D2" w:rsidRDefault="00571B12">
      <w:pPr>
        <w:pStyle w:val="Nivel2"/>
        <w:numPr>
          <w:ilvl w:val="1"/>
          <w:numId w:val="1"/>
        </w:numPr>
        <w:spacing w:before="288" w:after="288" w:line="312" w:lineRule="auto"/>
        <w:ind w:left="0" w:firstLine="567"/>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14:paraId="326E1667" w14:textId="77777777" w:rsidR="008175D2" w:rsidRDefault="008175D2">
      <w:pPr>
        <w:rPr>
          <w:rFonts w:ascii="Arial" w:hAnsi="Arial" w:cs="Arial"/>
        </w:rPr>
      </w:pPr>
    </w:p>
    <w:p w14:paraId="445E2B16" w14:textId="77777777" w:rsidR="008175D2" w:rsidRDefault="00571B12">
      <w:pPr>
        <w:pStyle w:val="Nivel01"/>
        <w:numPr>
          <w:ilvl w:val="0"/>
          <w:numId w:val="1"/>
        </w:numPr>
        <w:spacing w:before="288" w:after="288" w:line="312" w:lineRule="auto"/>
        <w:ind w:left="0" w:firstLine="0"/>
        <w:rPr>
          <w:highlight w:val="lightGray"/>
          <w:lang w:eastAsia="en-US"/>
        </w:rPr>
      </w:pPr>
      <w:bookmarkStart w:id="24" w:name="_Toc141369891"/>
      <w:r>
        <w:rPr>
          <w:highlight w:val="lightGray"/>
          <w:lang w:eastAsia="en-US"/>
        </w:rPr>
        <w:t>DO PREENCHIMENTO DA PROPOSTA</w:t>
      </w:r>
      <w:bookmarkEnd w:id="24"/>
    </w:p>
    <w:p w14:paraId="6BA7B146" w14:textId="77777777" w:rsidR="008175D2" w:rsidRDefault="00571B12">
      <w:pPr>
        <w:pStyle w:val="Nivel2"/>
        <w:numPr>
          <w:ilvl w:val="1"/>
          <w:numId w:val="1"/>
        </w:numPr>
        <w:spacing w:before="288" w:after="288" w:line="312" w:lineRule="auto"/>
        <w:ind w:left="0" w:firstLine="567"/>
        <w:rPr>
          <w:rFonts w:eastAsia="Times New Roman"/>
        </w:rPr>
      </w:pPr>
      <w:r>
        <w:t>O licitante deverá enviar sua proposta mediante o preenchimento, no sistema eletrônico, dos seguintes campos:</w:t>
      </w:r>
    </w:p>
    <w:p w14:paraId="1B48B2CF" w14:textId="0E3384F6" w:rsidR="008175D2" w:rsidRDefault="00571B12">
      <w:pPr>
        <w:pStyle w:val="Nivel3"/>
        <w:numPr>
          <w:ilvl w:val="2"/>
          <w:numId w:val="1"/>
        </w:numPr>
        <w:spacing w:line="360" w:lineRule="auto"/>
        <w:ind w:left="567" w:firstLine="567"/>
      </w:pPr>
      <w:r w:rsidRPr="00401D7E">
        <w:t xml:space="preserve">Valor </w:t>
      </w:r>
      <w:r w:rsidR="00401D7E">
        <w:t xml:space="preserve">do </w:t>
      </w:r>
      <w:r w:rsidR="003701CD" w:rsidRPr="00401D7E">
        <w:t>desconto</w:t>
      </w:r>
      <w:r w:rsidRPr="00401D7E">
        <w:t xml:space="preserve"> </w:t>
      </w:r>
      <w:r w:rsidR="00920A80" w:rsidRPr="00401D7E">
        <w:t xml:space="preserve">do </w:t>
      </w:r>
      <w:r w:rsidRPr="00401D7E">
        <w:t>ite</w:t>
      </w:r>
      <w:r w:rsidR="00BA3875" w:rsidRPr="00401D7E">
        <w:t>m</w:t>
      </w:r>
      <w:r w:rsidRPr="00401D7E">
        <w:t>,</w:t>
      </w:r>
      <w:r>
        <w:t xml:space="preserve"> conforme planilha de composição de custos;</w:t>
      </w:r>
    </w:p>
    <w:p w14:paraId="5CFE96B5" w14:textId="77777777" w:rsidR="008175D2" w:rsidRDefault="00571B12">
      <w:pPr>
        <w:pStyle w:val="Nivel2"/>
        <w:numPr>
          <w:ilvl w:val="1"/>
          <w:numId w:val="1"/>
        </w:numPr>
        <w:spacing w:before="288" w:after="288" w:line="312" w:lineRule="auto"/>
        <w:ind w:left="0" w:firstLine="567"/>
        <w:rPr>
          <w:color w:val="auto"/>
        </w:rPr>
      </w:pPr>
      <w:r>
        <w:rPr>
          <w:color w:val="auto"/>
        </w:rPr>
        <w:t xml:space="preserve">Todas </w:t>
      </w:r>
      <w:r w:rsidRPr="003701CD">
        <w:rPr>
          <w:color w:val="auto"/>
        </w:rPr>
        <w:t>as especificações do objeto contidas na proposta vinculam o licitante.</w:t>
      </w:r>
    </w:p>
    <w:p w14:paraId="5C8ED5B1" w14:textId="56C5F34C" w:rsidR="003701CD" w:rsidRPr="003701CD" w:rsidRDefault="003701CD" w:rsidP="003701CD">
      <w:pPr>
        <w:pStyle w:val="Nivel3"/>
        <w:numPr>
          <w:ilvl w:val="2"/>
          <w:numId w:val="1"/>
        </w:numPr>
        <w:spacing w:line="360" w:lineRule="auto"/>
        <w:ind w:left="567" w:firstLine="567"/>
        <w:rPr>
          <w:b/>
          <w:bCs/>
          <w:color w:val="auto"/>
        </w:rPr>
      </w:pPr>
      <w:r>
        <w:rPr>
          <w:color w:val="auto"/>
        </w:rPr>
        <w:t xml:space="preserve">O licitante </w:t>
      </w:r>
      <w:r w:rsidRPr="003701CD">
        <w:rPr>
          <w:b/>
          <w:bCs/>
          <w:color w:val="auto"/>
        </w:rPr>
        <w:t>NÃO poderá</w:t>
      </w:r>
      <w:r>
        <w:rPr>
          <w:color w:val="auto"/>
        </w:rPr>
        <w:t xml:space="preserve"> oferecer proposta em </w:t>
      </w:r>
      <w:r w:rsidRPr="003701CD">
        <w:rPr>
          <w:b/>
          <w:bCs/>
          <w:color w:val="auto"/>
        </w:rPr>
        <w:t>quantitativo inferior ao máximo previsto para contratação.</w:t>
      </w:r>
    </w:p>
    <w:p w14:paraId="2DE88A2D" w14:textId="384E674E" w:rsidR="008175D2" w:rsidRDefault="00591C06">
      <w:pPr>
        <w:pStyle w:val="Nivel2"/>
        <w:numPr>
          <w:ilvl w:val="1"/>
          <w:numId w:val="1"/>
        </w:numPr>
        <w:spacing w:before="288" w:after="288" w:line="312" w:lineRule="auto"/>
        <w:ind w:left="0" w:firstLine="567"/>
        <w:rPr>
          <w:color w:val="auto"/>
        </w:rPr>
      </w:pPr>
      <w:r>
        <w:rPr>
          <w:color w:val="auto"/>
        </w:rPr>
        <w:t xml:space="preserve"> Nos valores propostos estarão inclusos todos os custos operacionais, encargos previdenciários, trabalhistas, tributários, comerciais e quaisquer outros que incidam direta ou indiretamente na execução do objeto.</w:t>
      </w:r>
    </w:p>
    <w:p w14:paraId="4D09B3D1" w14:textId="77777777" w:rsidR="008175D2" w:rsidRDefault="00571B12">
      <w:pPr>
        <w:pStyle w:val="Nivel2"/>
        <w:numPr>
          <w:ilvl w:val="1"/>
          <w:numId w:val="1"/>
        </w:numPr>
        <w:spacing w:before="288" w:after="288" w:line="312" w:lineRule="auto"/>
        <w:ind w:left="0" w:firstLine="567"/>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844401B" w14:textId="77777777" w:rsidR="008175D2" w:rsidRDefault="00571B12">
      <w:pPr>
        <w:pStyle w:val="Nivel2"/>
        <w:numPr>
          <w:ilvl w:val="1"/>
          <w:numId w:val="1"/>
        </w:numPr>
        <w:spacing w:before="288" w:after="288" w:line="312" w:lineRule="auto"/>
        <w:ind w:left="0" w:firstLine="567"/>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3D5C03DB" w14:textId="77777777" w:rsidR="008175D2" w:rsidRDefault="00571B12">
      <w:pPr>
        <w:pStyle w:val="Nivel2"/>
        <w:numPr>
          <w:ilvl w:val="1"/>
          <w:numId w:val="1"/>
        </w:numPr>
        <w:spacing w:before="288" w:after="288" w:line="312" w:lineRule="auto"/>
        <w:ind w:left="0" w:firstLine="567"/>
        <w:rPr>
          <w:color w:val="auto"/>
        </w:rPr>
      </w:pPr>
      <w:r>
        <w:rPr>
          <w:color w:val="auto"/>
        </w:rPr>
        <w:t>Independentemente do percentual de tributo inserido na planilha, no pagamento serão retidos na fonte os percentuais estabelecidos na legislação vigente.</w:t>
      </w:r>
    </w:p>
    <w:p w14:paraId="49DE9485" w14:textId="77777777" w:rsidR="00591C06" w:rsidRPr="00401D7E" w:rsidRDefault="00591C06" w:rsidP="00591C06">
      <w:pPr>
        <w:pStyle w:val="Nivel2"/>
        <w:numPr>
          <w:ilvl w:val="1"/>
          <w:numId w:val="1"/>
        </w:numPr>
        <w:spacing w:before="288" w:after="288" w:line="312" w:lineRule="auto"/>
        <w:ind w:left="0" w:firstLine="567"/>
      </w:pPr>
      <w:r w:rsidRPr="00401D7E">
        <w:t>Na presente licitação, a Microempresa e a Empresa de Pequeno Porte poderão se beneficiar do regime de tributação pelo Simples Nacional.</w:t>
      </w:r>
    </w:p>
    <w:p w14:paraId="0E0CBD4E" w14:textId="77777777" w:rsidR="008175D2" w:rsidRDefault="00571B12">
      <w:pPr>
        <w:pStyle w:val="Nivel2"/>
        <w:numPr>
          <w:ilvl w:val="1"/>
          <w:numId w:val="1"/>
        </w:numPr>
        <w:spacing w:before="288" w:after="288" w:line="312" w:lineRule="auto"/>
        <w:ind w:left="0" w:firstLine="567"/>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C71D86" w14:textId="77777777" w:rsidR="008175D2" w:rsidRDefault="00571B12">
      <w:pPr>
        <w:pStyle w:val="Nivel2"/>
        <w:numPr>
          <w:ilvl w:val="1"/>
          <w:numId w:val="1"/>
        </w:numPr>
        <w:spacing w:before="288" w:after="288" w:line="312" w:lineRule="auto"/>
        <w:ind w:left="0" w:firstLine="567"/>
      </w:pPr>
      <w:r>
        <w:lastRenderedPageBreak/>
        <w:t xml:space="preserve">O prazo de validade da proposta não será inferior a </w:t>
      </w:r>
      <w:r>
        <w:rPr>
          <w:b/>
          <w:bCs/>
        </w:rPr>
        <w:t>60 (sessenta)</w:t>
      </w:r>
      <w:r>
        <w:t xml:space="preserve"> dias</w:t>
      </w:r>
      <w:r>
        <w:rPr>
          <w:b/>
        </w:rPr>
        <w:t>,</w:t>
      </w:r>
      <w:r>
        <w:t xml:space="preserve"> a contar da data de sua apresentação.</w:t>
      </w:r>
    </w:p>
    <w:p w14:paraId="06C45C66" w14:textId="77777777" w:rsidR="008175D2" w:rsidRDefault="00571B12">
      <w:pPr>
        <w:pStyle w:val="Nivel2"/>
        <w:numPr>
          <w:ilvl w:val="1"/>
          <w:numId w:val="1"/>
        </w:numPr>
        <w:spacing w:before="288" w:after="288" w:line="312" w:lineRule="auto"/>
        <w:ind w:left="0" w:firstLine="567"/>
      </w:pPr>
      <w:r>
        <w:t>Os licitantes devem respeitar os preços máximos estabelecidos nas normas de regência de contratações públicas federais, quando participarem de licitações públicas;</w:t>
      </w:r>
    </w:p>
    <w:p w14:paraId="361969CE" w14:textId="77777777" w:rsidR="008175D2" w:rsidRDefault="00571B12">
      <w:pPr>
        <w:pStyle w:val="Nivel3"/>
        <w:numPr>
          <w:ilvl w:val="2"/>
          <w:numId w:val="1"/>
        </w:numPr>
        <w:spacing w:before="288" w:after="288" w:line="312" w:lineRule="auto"/>
        <w:ind w:left="567" w:firstLine="567"/>
      </w:pPr>
      <w:r>
        <w:t>Caso o critério de julgamento seja o de maior desconto, o preço já decorrente da aplicação do desconto ofertado deverá respeitar os preços máximos previstos no item 4.9.</w:t>
      </w:r>
    </w:p>
    <w:p w14:paraId="07FCD8E2" w14:textId="77777777" w:rsidR="008175D2" w:rsidRDefault="00571B12">
      <w:pPr>
        <w:pStyle w:val="Nivel2"/>
        <w:numPr>
          <w:ilvl w:val="1"/>
          <w:numId w:val="1"/>
        </w:numPr>
        <w:spacing w:before="288" w:after="288" w:line="312" w:lineRule="auto"/>
        <w:ind w:left="0" w:firstLine="567"/>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33">
        <w:r>
          <w:rPr>
            <w:rStyle w:val="LinkdaInternet"/>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0A190FCD" w14:textId="77777777" w:rsidR="008175D2" w:rsidRDefault="008175D2">
      <w:pPr>
        <w:pStyle w:val="Nivel2"/>
        <w:spacing w:before="288" w:after="288" w:line="312" w:lineRule="auto"/>
        <w:ind w:left="567"/>
      </w:pPr>
    </w:p>
    <w:p w14:paraId="7E7FD9B3" w14:textId="77777777" w:rsidR="008175D2" w:rsidRDefault="00571B12">
      <w:pPr>
        <w:pStyle w:val="Nivel01"/>
        <w:numPr>
          <w:ilvl w:val="0"/>
          <w:numId w:val="1"/>
        </w:numPr>
        <w:spacing w:before="288" w:after="288" w:line="312" w:lineRule="auto"/>
        <w:ind w:left="0" w:firstLine="0"/>
        <w:rPr>
          <w:highlight w:val="lightGray"/>
          <w:lang w:eastAsia="en-US"/>
        </w:rPr>
      </w:pPr>
      <w:bookmarkStart w:id="25" w:name="_Toc141369892"/>
      <w:r>
        <w:rPr>
          <w:highlight w:val="lightGray"/>
          <w:lang w:eastAsia="en-US"/>
        </w:rPr>
        <w:t>DA ABERTURA DA SESSÃO, CLASSIFICAÇÃO DAS PROPOSTAS E FORMULAÇÃO DE LANCES</w:t>
      </w:r>
      <w:bookmarkEnd w:id="25"/>
    </w:p>
    <w:p w14:paraId="09CFAB01" w14:textId="77777777" w:rsidR="008175D2" w:rsidRDefault="00571B12">
      <w:pPr>
        <w:pStyle w:val="Nivel2"/>
        <w:numPr>
          <w:ilvl w:val="1"/>
          <w:numId w:val="1"/>
        </w:numPr>
        <w:spacing w:before="288" w:after="288" w:line="312" w:lineRule="auto"/>
        <w:ind w:left="0" w:firstLine="567"/>
      </w:pPr>
      <w:r>
        <w:t>A abertura da presente licitação dar-se-á automaticamente em sessão pública, por meio de sistema eletrônico, na data, horário e local indicados neste Edital.</w:t>
      </w:r>
    </w:p>
    <w:p w14:paraId="7EE00C51" w14:textId="2B2DEE12" w:rsidR="008175D2" w:rsidRDefault="007079BE">
      <w:pPr>
        <w:pStyle w:val="Nivel2"/>
        <w:numPr>
          <w:ilvl w:val="1"/>
          <w:numId w:val="1"/>
        </w:numPr>
        <w:spacing w:line="360" w:lineRule="auto"/>
        <w:ind w:left="0" w:firstLine="567"/>
      </w:pPr>
      <w:r>
        <w:rPr>
          <w:b/>
          <w:bCs/>
        </w:rPr>
        <w:t>Os licitantes poderão alterar o cadastro de seus valores iniciais</w:t>
      </w:r>
      <w:r>
        <w:t>, quando for o caso, anteriormente inseridos no sistema, até a abertura da sessão pública.</w:t>
      </w:r>
    </w:p>
    <w:p w14:paraId="03503606" w14:textId="77777777" w:rsidR="008175D2" w:rsidRDefault="00571B12">
      <w:pPr>
        <w:pStyle w:val="Nivel2"/>
        <w:numPr>
          <w:ilvl w:val="1"/>
          <w:numId w:val="1"/>
        </w:numPr>
        <w:spacing w:before="288" w:after="288" w:line="312" w:lineRule="auto"/>
        <w:ind w:left="0" w:firstLine="567"/>
      </w:pPr>
      <w:r>
        <w:t>O sistema disponibilizará campo próprio para troca de mensagens entre o Pregoeiro e os licitantes.</w:t>
      </w:r>
    </w:p>
    <w:p w14:paraId="37352C58" w14:textId="77777777" w:rsidR="008175D2" w:rsidRDefault="00571B12">
      <w:pPr>
        <w:pStyle w:val="Nivel2"/>
        <w:numPr>
          <w:ilvl w:val="1"/>
          <w:numId w:val="1"/>
        </w:numPr>
        <w:spacing w:before="288" w:after="288" w:line="312" w:lineRule="auto"/>
        <w:ind w:left="0" w:firstLine="567"/>
      </w:pPr>
      <w:r>
        <w:t xml:space="preserve">Iniciada a etapa competitiva, os licitantes deverão encaminhar lances exclusivamente por meio de sistema eletrônico, sendo imediatamente informados do seu recebimento e do valor consignado no registro. </w:t>
      </w:r>
    </w:p>
    <w:p w14:paraId="0DF2ED3D" w14:textId="341F91C8" w:rsidR="008175D2" w:rsidRDefault="00571B12">
      <w:pPr>
        <w:pStyle w:val="Nivel2"/>
        <w:numPr>
          <w:ilvl w:val="1"/>
          <w:numId w:val="1"/>
        </w:numPr>
        <w:spacing w:before="288" w:after="288" w:line="312" w:lineRule="auto"/>
        <w:ind w:left="0" w:firstLine="567"/>
      </w:pPr>
      <w:r>
        <w:rPr>
          <w:b/>
          <w:bCs/>
        </w:rPr>
        <w:t xml:space="preserve">O lance deverá ser ofertado pelo </w:t>
      </w:r>
      <w:r w:rsidRPr="00382046">
        <w:rPr>
          <w:b/>
          <w:bCs/>
          <w:highlight w:val="yellow"/>
        </w:rPr>
        <w:t xml:space="preserve">valor </w:t>
      </w:r>
      <w:r w:rsidR="00382046" w:rsidRPr="00382046">
        <w:rPr>
          <w:b/>
          <w:bCs/>
          <w:highlight w:val="yellow"/>
        </w:rPr>
        <w:t xml:space="preserve">unitário </w:t>
      </w:r>
      <w:r w:rsidRPr="00382046">
        <w:rPr>
          <w:b/>
          <w:bCs/>
          <w:highlight w:val="yellow"/>
        </w:rPr>
        <w:t xml:space="preserve">do </w:t>
      </w:r>
      <w:r w:rsidR="008B7854" w:rsidRPr="00382046">
        <w:rPr>
          <w:b/>
          <w:bCs/>
          <w:highlight w:val="yellow"/>
        </w:rPr>
        <w:t>item.</w:t>
      </w:r>
      <w:r w:rsidR="00053DE0">
        <w:rPr>
          <w:b/>
          <w:bCs/>
        </w:rPr>
        <w:t xml:space="preserve"> </w:t>
      </w:r>
    </w:p>
    <w:p w14:paraId="3B83E94B" w14:textId="77777777" w:rsidR="008175D2" w:rsidRDefault="00571B12">
      <w:pPr>
        <w:pStyle w:val="Nivel2"/>
        <w:numPr>
          <w:ilvl w:val="1"/>
          <w:numId w:val="1"/>
        </w:numPr>
        <w:spacing w:before="288" w:after="288" w:line="312" w:lineRule="auto"/>
        <w:ind w:left="0" w:firstLine="567"/>
      </w:pPr>
      <w:r>
        <w:t>Os licitantes poderão oferecer lances sucessivos, observando o horário fixado para abertura da sessão e as regras estabelecidas no Edital.</w:t>
      </w:r>
    </w:p>
    <w:p w14:paraId="4E99BB8F" w14:textId="77777777" w:rsidR="008175D2" w:rsidRDefault="00571B12">
      <w:pPr>
        <w:pStyle w:val="Nivel2"/>
        <w:numPr>
          <w:ilvl w:val="1"/>
          <w:numId w:val="1"/>
        </w:numPr>
        <w:spacing w:before="288" w:after="288" w:line="312" w:lineRule="auto"/>
        <w:ind w:left="0" w:firstLine="567"/>
      </w:pPr>
      <w:r>
        <w:t xml:space="preserve">O licitante somente poderá oferecer lance de valor inferior ou percentual de desconto superior ao último por ele ofertado e registrado pelo sistema. </w:t>
      </w:r>
    </w:p>
    <w:p w14:paraId="7ABD4A91" w14:textId="46F61EFC" w:rsidR="008175D2" w:rsidRDefault="00571B12">
      <w:pPr>
        <w:pStyle w:val="Nivel2"/>
        <w:numPr>
          <w:ilvl w:val="1"/>
          <w:numId w:val="1"/>
        </w:numPr>
        <w:spacing w:before="288" w:after="288" w:line="312" w:lineRule="auto"/>
        <w:ind w:left="0" w:firstLine="567"/>
      </w:pPr>
      <w:r w:rsidRPr="00156D51">
        <w:rPr>
          <w:b/>
          <w:bCs/>
          <w:u w:val="single"/>
        </w:rPr>
        <w:t>O intervalo mínimo de diferença de valores entre os lances</w:t>
      </w:r>
      <w:r>
        <w:t xml:space="preserve">, que incidirá tanto em relação aos lances intermediários quanto em relação à proposta que cobrir a melhor oferta deverá ser </w:t>
      </w:r>
      <w:r w:rsidR="00382046">
        <w:t>conforme consta no Anexo I</w:t>
      </w:r>
      <w:r w:rsidR="00ED2023">
        <w:t xml:space="preserve"> (Termo de Referência</w:t>
      </w:r>
      <w:r w:rsidR="009924E6">
        <w:t>)</w:t>
      </w:r>
      <w:r w:rsidR="009924E6" w:rsidRPr="009924E6">
        <w:t xml:space="preserve"> </w:t>
      </w:r>
      <w:r w:rsidR="009924E6">
        <w:t>deste Edita</w:t>
      </w:r>
      <w:r w:rsidR="009924E6">
        <w:t>l</w:t>
      </w:r>
      <w:r w:rsidR="00ED2023">
        <w:t xml:space="preserve">, ou seja, </w:t>
      </w:r>
      <w:r w:rsidR="00ED2023" w:rsidRPr="00ED2023">
        <w:rPr>
          <w:b/>
          <w:bCs/>
        </w:rPr>
        <w:t>2%</w:t>
      </w:r>
      <w:r w:rsidR="00382046">
        <w:t>.</w:t>
      </w:r>
    </w:p>
    <w:p w14:paraId="4AE292EA" w14:textId="77777777" w:rsidR="008175D2" w:rsidRDefault="00571B12">
      <w:pPr>
        <w:pStyle w:val="Nivel2"/>
        <w:numPr>
          <w:ilvl w:val="1"/>
          <w:numId w:val="1"/>
        </w:numPr>
        <w:spacing w:before="288" w:after="288" w:line="312" w:lineRule="auto"/>
        <w:ind w:left="0" w:firstLine="567"/>
      </w:pPr>
      <w:r>
        <w:lastRenderedPageBreak/>
        <w:t>O licitante poderá, uma única vez, excluir seu último lance ofertado, no intervalo de quinze segundos após o registro no sistema, na hipótese de lance inconsistente ou inexequível.</w:t>
      </w:r>
    </w:p>
    <w:p w14:paraId="712AE6C2" w14:textId="08A95F85" w:rsidR="008175D2" w:rsidRPr="00617452" w:rsidRDefault="00571B12">
      <w:pPr>
        <w:pStyle w:val="Nivel2"/>
        <w:numPr>
          <w:ilvl w:val="1"/>
          <w:numId w:val="1"/>
        </w:numPr>
        <w:spacing w:before="288" w:after="288" w:line="312" w:lineRule="auto"/>
        <w:ind w:left="0" w:firstLine="567"/>
      </w:pPr>
      <w:r>
        <w:t xml:space="preserve">O procedimento seguirá de acordo com o modo de disputa </w:t>
      </w:r>
      <w:r w:rsidRPr="00617452">
        <w:rPr>
          <w:b/>
          <w:bCs/>
          <w:highlight w:val="yellow"/>
        </w:rPr>
        <w:t>aberto</w:t>
      </w:r>
      <w:r w:rsidR="00FE4B71">
        <w:rPr>
          <w:b/>
          <w:bCs/>
          <w:highlight w:val="yellow"/>
        </w:rPr>
        <w:t xml:space="preserve"> e fechado</w:t>
      </w:r>
      <w:r w:rsidRPr="00617452">
        <w:rPr>
          <w:b/>
          <w:bCs/>
          <w:highlight w:val="yellow"/>
        </w:rPr>
        <w:t>.</w:t>
      </w:r>
    </w:p>
    <w:p w14:paraId="75B1A748" w14:textId="521B05F8" w:rsidR="00AA22DF" w:rsidRPr="00AA22DF" w:rsidRDefault="00AA22DF" w:rsidP="00AA22DF">
      <w:pPr>
        <w:pStyle w:val="Nivel3"/>
        <w:numPr>
          <w:ilvl w:val="2"/>
          <w:numId w:val="1"/>
        </w:numPr>
        <w:spacing w:line="360" w:lineRule="auto"/>
        <w:ind w:left="567" w:firstLine="567"/>
        <w:rPr>
          <w:rFonts w:eastAsia="Times New Roman"/>
          <w:b/>
          <w:bCs/>
        </w:rPr>
      </w:pPr>
      <w:bookmarkStart w:id="26" w:name="_Hlk113698144"/>
      <w:bookmarkEnd w:id="26"/>
      <w:r w:rsidRPr="00AA22DF">
        <w:t xml:space="preserve"> </w:t>
      </w:r>
      <w:r w:rsidRPr="00AA22DF">
        <w:rPr>
          <w:rFonts w:eastAsia="Times New Roman"/>
        </w:rPr>
        <w:t>Caso seja adotado para o envio de lances no pregão eletrônico o modo de disputa “aberto e fechado”, os licitantes apresentarão lances públicos e sucessivos, com lance final e fechado.</w:t>
      </w:r>
    </w:p>
    <w:p w14:paraId="3B6B5B5C" w14:textId="77777777" w:rsidR="00AA22DF" w:rsidRPr="00AA22DF" w:rsidRDefault="00AA22DF" w:rsidP="00AA22DF">
      <w:pPr>
        <w:pStyle w:val="Nivel3"/>
        <w:numPr>
          <w:ilvl w:val="2"/>
          <w:numId w:val="1"/>
        </w:numPr>
        <w:spacing w:line="360" w:lineRule="auto"/>
        <w:ind w:left="567" w:firstLine="567"/>
        <w:rPr>
          <w:rFonts w:eastAsia="Times New Roman"/>
          <w:b/>
          <w:bCs/>
        </w:rPr>
      </w:pPr>
      <w:r w:rsidRPr="00AA22DF">
        <w:rPr>
          <w:rFonts w:eastAsia="Times New Roman"/>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09CA8F9" w14:textId="77777777" w:rsidR="00AA22DF" w:rsidRPr="00AA22DF" w:rsidRDefault="00AA22DF" w:rsidP="00AA22DF">
      <w:pPr>
        <w:pStyle w:val="Nivel3"/>
        <w:numPr>
          <w:ilvl w:val="2"/>
          <w:numId w:val="1"/>
        </w:numPr>
        <w:spacing w:line="360" w:lineRule="auto"/>
        <w:ind w:left="567" w:firstLine="567"/>
        <w:rPr>
          <w:rFonts w:eastAsia="Times New Roman"/>
          <w:b/>
          <w:bCs/>
        </w:rPr>
      </w:pPr>
      <w:r w:rsidRPr="00AA22DF">
        <w:rPr>
          <w:rFonts w:eastAsia="Times New Roman"/>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50B160D" w14:textId="77777777" w:rsidR="00AA22DF" w:rsidRPr="00AA22DF" w:rsidRDefault="00AA22DF" w:rsidP="00AA22DF">
      <w:pPr>
        <w:pStyle w:val="Nivel3"/>
        <w:numPr>
          <w:ilvl w:val="2"/>
          <w:numId w:val="1"/>
        </w:numPr>
        <w:spacing w:line="360" w:lineRule="auto"/>
        <w:ind w:left="567" w:firstLine="567"/>
        <w:rPr>
          <w:rFonts w:eastAsia="Times New Roman"/>
          <w:b/>
          <w:bCs/>
        </w:rPr>
      </w:pPr>
      <w:r w:rsidRPr="00AA22DF">
        <w:rPr>
          <w:rFonts w:eastAsia="Times New Roman"/>
        </w:rPr>
        <w:t>No procedimento de que trata o subitem supra, o licitante poderá optar por manter o seu último lance da etapa aberta, ou por ofertar melhor lance.</w:t>
      </w:r>
    </w:p>
    <w:p w14:paraId="0559B00A" w14:textId="77777777" w:rsidR="00AA22DF" w:rsidRPr="00AA22DF" w:rsidRDefault="00AA22DF" w:rsidP="00AA22DF">
      <w:pPr>
        <w:pStyle w:val="Nivel3"/>
        <w:numPr>
          <w:ilvl w:val="2"/>
          <w:numId w:val="1"/>
        </w:numPr>
        <w:spacing w:line="360" w:lineRule="auto"/>
        <w:ind w:left="567" w:firstLine="567"/>
        <w:rPr>
          <w:rFonts w:eastAsia="Times New Roman"/>
          <w:b/>
          <w:bCs/>
        </w:rPr>
      </w:pPr>
      <w:r w:rsidRPr="00AA22DF">
        <w:rPr>
          <w:rFonts w:eastAsia="Times New Roman"/>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CC335C4" w14:textId="77777777" w:rsidR="00AA22DF" w:rsidRPr="00AA22DF" w:rsidRDefault="00AA22DF" w:rsidP="00AA22DF">
      <w:pPr>
        <w:pStyle w:val="Nivel3"/>
        <w:numPr>
          <w:ilvl w:val="2"/>
          <w:numId w:val="1"/>
        </w:numPr>
        <w:spacing w:line="360" w:lineRule="auto"/>
        <w:ind w:left="567" w:firstLine="567"/>
        <w:rPr>
          <w:rFonts w:eastAsia="Times New Roman"/>
          <w:b/>
          <w:bCs/>
        </w:rPr>
      </w:pPr>
      <w:r w:rsidRPr="00AA22DF">
        <w:rPr>
          <w:rFonts w:eastAsia="Times New Roman"/>
        </w:rPr>
        <w:t>Após o término dos prazos estabelecidos nos itens anteriores, o sistema ordenará e divulgará os lances segundo a ordem crescente de valores.</w:t>
      </w:r>
    </w:p>
    <w:p w14:paraId="02CEC27B" w14:textId="4FC51717" w:rsidR="008175D2" w:rsidRDefault="00571B12">
      <w:pPr>
        <w:pStyle w:val="Nivel2"/>
        <w:numPr>
          <w:ilvl w:val="1"/>
          <w:numId w:val="1"/>
        </w:numPr>
        <w:spacing w:before="288" w:after="288" w:line="312" w:lineRule="auto"/>
        <w:ind w:left="0" w:firstLine="567"/>
      </w:pPr>
      <w:r>
        <w:t xml:space="preserve">Não serão aceitos dois ou mais lances de mesmo valor, prevalecendo aquele que for recebido e registrado em primeiro lugar. </w:t>
      </w:r>
    </w:p>
    <w:p w14:paraId="51079737" w14:textId="77777777" w:rsidR="008175D2" w:rsidRDefault="00571B12">
      <w:pPr>
        <w:pStyle w:val="Nivel2"/>
        <w:numPr>
          <w:ilvl w:val="1"/>
          <w:numId w:val="1"/>
        </w:numPr>
        <w:spacing w:before="288" w:after="288" w:line="312" w:lineRule="auto"/>
        <w:ind w:left="0" w:firstLine="567"/>
      </w:pPr>
      <w:r>
        <w:t xml:space="preserve">Durante o transcurso da sessão pública, os licitantes serão informados, em tempo real, do valor do menor lance registrado, vedada a identificação do licitante. </w:t>
      </w:r>
    </w:p>
    <w:p w14:paraId="2B40EB1B" w14:textId="77777777" w:rsidR="008175D2" w:rsidRDefault="00571B12">
      <w:pPr>
        <w:pStyle w:val="Nivel2"/>
        <w:numPr>
          <w:ilvl w:val="1"/>
          <w:numId w:val="1"/>
        </w:numPr>
        <w:spacing w:before="288" w:after="288" w:line="312" w:lineRule="auto"/>
        <w:ind w:left="0" w:firstLine="567"/>
      </w:pPr>
      <w:r>
        <w:t xml:space="preserve">No caso de desconexão com o Pregoeiro, no decorrer da etapa competitiva do Pregão, o sistema eletrônico poderá permanecer acessível aos licitantes para a recepção dos lances. </w:t>
      </w:r>
    </w:p>
    <w:p w14:paraId="74883848" w14:textId="77777777" w:rsidR="008175D2" w:rsidRDefault="00571B12">
      <w:pPr>
        <w:pStyle w:val="Nivel2"/>
        <w:numPr>
          <w:ilvl w:val="1"/>
          <w:numId w:val="1"/>
        </w:numPr>
        <w:spacing w:before="288" w:after="288" w:line="312" w:lineRule="auto"/>
        <w:ind w:left="0" w:firstLine="567"/>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8E41B51" w14:textId="77777777" w:rsidR="008175D2" w:rsidRDefault="00571B12">
      <w:pPr>
        <w:pStyle w:val="Nivel2"/>
        <w:numPr>
          <w:ilvl w:val="1"/>
          <w:numId w:val="1"/>
        </w:numPr>
        <w:spacing w:before="288" w:after="288" w:line="312" w:lineRule="auto"/>
        <w:ind w:left="0" w:firstLine="567"/>
      </w:pPr>
      <w:r>
        <w:t>Caso o licitante não apresente lances, concorrerá com o valor de sua proposta.</w:t>
      </w:r>
    </w:p>
    <w:p w14:paraId="51F8C153" w14:textId="77777777" w:rsidR="008175D2" w:rsidRDefault="00571B12">
      <w:pPr>
        <w:pStyle w:val="Nivel2"/>
        <w:numPr>
          <w:ilvl w:val="1"/>
          <w:numId w:val="1"/>
        </w:numPr>
        <w:spacing w:before="288" w:after="288" w:line="312" w:lineRule="auto"/>
        <w:ind w:left="0" w:firstLine="567"/>
      </w:pPr>
      <w:r>
        <w:t>Em relação a itens não exclusivos para participação de microempresas e empresas de pequeno porte, uma vez encerrada a etapa de lances</w:t>
      </w:r>
      <w:r>
        <w:rPr>
          <w:rFonts w:eastAsia="Zurich BT"/>
        </w:rPr>
        <w:t xml:space="preserve">, será efetivada a verificação automática, junto à Receita </w:t>
      </w:r>
      <w:r>
        <w:rPr>
          <w:rFonts w:eastAsia="Zurich BT"/>
        </w:rPr>
        <w:lastRenderedPageBreak/>
        <w:t xml:space="preserve">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4" w:anchor="art44" w:history="1">
        <w:r>
          <w:rPr>
            <w:rStyle w:val="LinkdaInternet"/>
            <w:rFonts w:eastAsia="Zurich BT"/>
          </w:rPr>
          <w:t>arts. 44 e 45 da Lei Complementar nº 123, de 2006</w:t>
        </w:r>
      </w:hyperlink>
      <w:r>
        <w:rPr>
          <w:rFonts w:eastAsia="Zurich BT"/>
        </w:rPr>
        <w:t xml:space="preserve">, regulamentada pelo </w:t>
      </w:r>
      <w:hyperlink r:id="rId35">
        <w:r>
          <w:rPr>
            <w:rStyle w:val="LinkdaInternet"/>
            <w:rFonts w:eastAsia="Zurich BT"/>
          </w:rPr>
          <w:t>Decreto nº 8.538, de 2015</w:t>
        </w:r>
      </w:hyperlink>
      <w:r>
        <w:rPr>
          <w:rFonts w:eastAsia="Zurich BT"/>
        </w:rPr>
        <w:t>.</w:t>
      </w:r>
    </w:p>
    <w:p w14:paraId="4F1D7142" w14:textId="77777777" w:rsidR="008175D2" w:rsidRDefault="00571B12">
      <w:pPr>
        <w:pStyle w:val="Nivel3"/>
        <w:numPr>
          <w:ilvl w:val="2"/>
          <w:numId w:val="1"/>
        </w:numPr>
        <w:spacing w:line="360" w:lineRule="auto"/>
        <w:ind w:left="567" w:firstLine="567"/>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378EBE3A" w14:textId="77777777" w:rsidR="008175D2" w:rsidRDefault="00571B12">
      <w:pPr>
        <w:pStyle w:val="Nivel3"/>
        <w:numPr>
          <w:ilvl w:val="2"/>
          <w:numId w:val="1"/>
        </w:numPr>
        <w:spacing w:line="360" w:lineRule="auto"/>
        <w:ind w:left="567" w:firstLine="567"/>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A249B52" w14:textId="77777777" w:rsidR="008175D2" w:rsidRDefault="00571B12">
      <w:pPr>
        <w:pStyle w:val="Nivel3"/>
        <w:numPr>
          <w:ilvl w:val="2"/>
          <w:numId w:val="1"/>
        </w:numPr>
        <w:spacing w:line="360" w:lineRule="auto"/>
        <w:ind w:left="567" w:firstLine="567"/>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69679A56" w14:textId="77777777" w:rsidR="008175D2" w:rsidRDefault="00571B12">
      <w:pPr>
        <w:pStyle w:val="Nivel3"/>
        <w:numPr>
          <w:ilvl w:val="2"/>
          <w:numId w:val="1"/>
        </w:numPr>
        <w:spacing w:line="360" w:lineRule="auto"/>
        <w:ind w:left="567" w:firstLine="567"/>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98D7B1" w14:textId="77777777" w:rsidR="008175D2" w:rsidRDefault="00571B12">
      <w:pPr>
        <w:pStyle w:val="Nivel2"/>
        <w:numPr>
          <w:ilvl w:val="1"/>
          <w:numId w:val="1"/>
        </w:numPr>
        <w:spacing w:before="288" w:after="288" w:line="312" w:lineRule="auto"/>
        <w:ind w:left="0" w:firstLine="567"/>
        <w:rPr>
          <w:rFonts w:eastAsia="Times New Roman"/>
        </w:rPr>
      </w:pPr>
      <w:r>
        <w:t xml:space="preserve">Só poderá haver empate entre propostas iguais (não seguidas de lances), ou entre lances finais da fase fechada do modo de disputa aberto e fechado. </w:t>
      </w:r>
    </w:p>
    <w:p w14:paraId="70978434" w14:textId="77777777" w:rsidR="008175D2" w:rsidRDefault="00571B12">
      <w:pPr>
        <w:pStyle w:val="Nivel3"/>
        <w:numPr>
          <w:ilvl w:val="2"/>
          <w:numId w:val="1"/>
        </w:numPr>
        <w:spacing w:before="288" w:after="288" w:line="312" w:lineRule="auto"/>
        <w:ind w:left="567" w:firstLine="567"/>
      </w:pPr>
      <w:r>
        <w:t xml:space="preserve">Havendo eventual empate entre propostas ou lances, o critério de desempate será aquele previsto no </w:t>
      </w:r>
      <w:hyperlink r:id="rId36" w:anchor="art60" w:history="1">
        <w:r>
          <w:rPr>
            <w:rStyle w:val="LinkdaInternet"/>
            <w:rFonts w:eastAsia="Arial"/>
          </w:rPr>
          <w:t>art</w:t>
        </w:r>
      </w:hyperlink>
      <w:r>
        <w:rPr>
          <w:rStyle w:val="LinkdaInternet"/>
        </w:rPr>
        <w:t>. 60 da Lei nº 14.133, de 2021</w:t>
      </w:r>
      <w:r>
        <w:t>, nesta ordem:</w:t>
      </w:r>
    </w:p>
    <w:p w14:paraId="7FB7B619" w14:textId="77777777" w:rsidR="008175D2" w:rsidRDefault="00571B12">
      <w:pPr>
        <w:pStyle w:val="Nivel4"/>
        <w:numPr>
          <w:ilvl w:val="3"/>
          <w:numId w:val="1"/>
        </w:numPr>
        <w:spacing w:line="312" w:lineRule="auto"/>
        <w:ind w:left="1276" w:firstLine="284"/>
      </w:pPr>
      <w:r>
        <w:t>disputa final, hipótese em que os licitantes empatados poderão apresentar nova proposta em ato contínuo à classificação;</w:t>
      </w:r>
    </w:p>
    <w:p w14:paraId="45D1DCFC" w14:textId="77777777" w:rsidR="008175D2" w:rsidRDefault="00571B12">
      <w:pPr>
        <w:pStyle w:val="Nivel4"/>
        <w:numPr>
          <w:ilvl w:val="3"/>
          <w:numId w:val="1"/>
        </w:numPr>
        <w:spacing w:line="312" w:lineRule="auto"/>
        <w:ind w:left="1276" w:firstLine="284"/>
      </w:pPr>
      <w:r>
        <w:t>avaliação do desempenho contratual prévio dos licitantes, para a qual deverão preferencialmente ser utilizados registros cadastrais para efeito de atesto de cumprimento de obrigações previstos nesta Lei;</w:t>
      </w:r>
    </w:p>
    <w:p w14:paraId="1F178BC9" w14:textId="77777777" w:rsidR="008175D2" w:rsidRDefault="00571B12">
      <w:pPr>
        <w:pStyle w:val="Nivel4"/>
        <w:numPr>
          <w:ilvl w:val="3"/>
          <w:numId w:val="1"/>
        </w:numPr>
        <w:spacing w:line="312" w:lineRule="auto"/>
        <w:ind w:left="1276" w:firstLine="284"/>
      </w:pPr>
      <w:r>
        <w:t>desenvolvimento pelo licitante de ações de equidade entre homens e mulheres no ambiente de trabalho, conforme regulamento;</w:t>
      </w:r>
    </w:p>
    <w:p w14:paraId="655A687F" w14:textId="77777777" w:rsidR="008175D2" w:rsidRDefault="00571B12">
      <w:pPr>
        <w:pStyle w:val="Nivel4"/>
        <w:numPr>
          <w:ilvl w:val="3"/>
          <w:numId w:val="1"/>
        </w:numPr>
        <w:spacing w:line="312" w:lineRule="auto"/>
        <w:ind w:left="1276" w:firstLine="284"/>
      </w:pPr>
      <w:r>
        <w:t>desenvolvimento pelo licitante de programa de integridade, conforme orientações dos órgãos de controle.</w:t>
      </w:r>
    </w:p>
    <w:p w14:paraId="5867BF1B" w14:textId="77777777" w:rsidR="008175D2" w:rsidRDefault="00571B12">
      <w:pPr>
        <w:pStyle w:val="Nivel3"/>
        <w:numPr>
          <w:ilvl w:val="2"/>
          <w:numId w:val="1"/>
        </w:numPr>
        <w:spacing w:before="288" w:after="288" w:line="312" w:lineRule="auto"/>
        <w:ind w:left="567" w:firstLine="567"/>
      </w:pPr>
      <w:r>
        <w:t>Persistindo o empate, será assegurada preferência, sucessivamente, aos bens e serviços produzidos ou prestados por:</w:t>
      </w:r>
    </w:p>
    <w:p w14:paraId="1F1B4906" w14:textId="77777777" w:rsidR="008175D2" w:rsidRDefault="00571B12">
      <w:pPr>
        <w:pStyle w:val="Nivel4"/>
        <w:numPr>
          <w:ilvl w:val="3"/>
          <w:numId w:val="1"/>
        </w:numPr>
        <w:spacing w:line="312" w:lineRule="auto"/>
        <w:ind w:left="1276" w:firstLine="284"/>
      </w:pPr>
      <w:bookmarkStart w:id="27" w:name="art60§1i"/>
      <w:bookmarkEnd w:id="27"/>
      <w:r>
        <w:t xml:space="preserve">empresas estabelecidas no território do Estado ou do Distrito Federal do órgão ou entidade da Administração Pública estadual ou distrital licitante ou, no caso de </w:t>
      </w:r>
      <w:r>
        <w:lastRenderedPageBreak/>
        <w:t>licitação realizada por órgão ou entidade de Município, no território do Estado em que este se localize;</w:t>
      </w:r>
    </w:p>
    <w:p w14:paraId="74CD3954" w14:textId="77777777" w:rsidR="008175D2" w:rsidRDefault="00571B12">
      <w:pPr>
        <w:pStyle w:val="Nivel4"/>
        <w:numPr>
          <w:ilvl w:val="3"/>
          <w:numId w:val="1"/>
        </w:numPr>
        <w:spacing w:line="312" w:lineRule="auto"/>
        <w:ind w:left="1276" w:firstLine="284"/>
      </w:pPr>
      <w:bookmarkStart w:id="28" w:name="art60§1ii"/>
      <w:bookmarkEnd w:id="28"/>
      <w:r>
        <w:t>empresas brasileiras;</w:t>
      </w:r>
    </w:p>
    <w:p w14:paraId="001D36AB" w14:textId="77777777" w:rsidR="008175D2" w:rsidRDefault="00571B12">
      <w:pPr>
        <w:pStyle w:val="Nivel4"/>
        <w:numPr>
          <w:ilvl w:val="3"/>
          <w:numId w:val="1"/>
        </w:numPr>
        <w:spacing w:line="312" w:lineRule="auto"/>
        <w:ind w:left="1276" w:firstLine="284"/>
      </w:pPr>
      <w:bookmarkStart w:id="29" w:name="art60§1iii"/>
      <w:bookmarkEnd w:id="29"/>
      <w:r>
        <w:t>empresas que invistam em pesquisa e no desenvolvimento de tecnologia no País;</w:t>
      </w:r>
    </w:p>
    <w:p w14:paraId="7BC6E801" w14:textId="77777777" w:rsidR="008175D2" w:rsidRDefault="00571B12">
      <w:pPr>
        <w:pStyle w:val="Nivel4"/>
        <w:numPr>
          <w:ilvl w:val="3"/>
          <w:numId w:val="1"/>
        </w:numPr>
        <w:spacing w:line="312" w:lineRule="auto"/>
        <w:ind w:left="1276" w:firstLine="284"/>
      </w:pPr>
      <w:bookmarkStart w:id="30" w:name="art60§1iv"/>
      <w:bookmarkEnd w:id="30"/>
      <w:r>
        <w:t>empresas que comprovem a prática de mitigação, nos termos da </w:t>
      </w:r>
      <w:hyperlink r:id="rId37" w:anchor=":~:text=LEI Nº 12.187%2C DE 29 DE DEZEMBRO DE 2009.&amp;text=Institui a Política Nacional sobre,PNMC e dá outras providências." w:history="1">
        <w:r>
          <w:rPr>
            <w:rStyle w:val="LinkdaInternet"/>
          </w:rPr>
          <w:t>Lei nº 12.187, de 29 de dezembro de 2009</w:t>
        </w:r>
      </w:hyperlink>
      <w:r>
        <w:t>.</w:t>
      </w:r>
    </w:p>
    <w:p w14:paraId="18BF5CD0" w14:textId="77777777" w:rsidR="008175D2" w:rsidRDefault="00571B12">
      <w:pPr>
        <w:pStyle w:val="Nivel2"/>
        <w:numPr>
          <w:ilvl w:val="1"/>
          <w:numId w:val="1"/>
        </w:numPr>
        <w:spacing w:before="288" w:after="288" w:line="312" w:lineRule="auto"/>
        <w:ind w:left="0" w:firstLine="567"/>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584F63" w14:textId="77777777" w:rsidR="008175D2" w:rsidRDefault="00571B12">
      <w:pPr>
        <w:pStyle w:val="Nivel3"/>
        <w:numPr>
          <w:ilvl w:val="2"/>
          <w:numId w:val="1"/>
        </w:numPr>
        <w:spacing w:line="360" w:lineRule="auto"/>
        <w:ind w:left="567" w:firstLine="567"/>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EA48CD" w14:textId="77777777" w:rsidR="008175D2" w:rsidRDefault="00571B12">
      <w:pPr>
        <w:pStyle w:val="Nivel3"/>
        <w:numPr>
          <w:ilvl w:val="2"/>
          <w:numId w:val="1"/>
        </w:numPr>
        <w:spacing w:line="360" w:lineRule="auto"/>
        <w:ind w:left="567" w:firstLine="567"/>
        <w:rPr>
          <w:rFonts w:eastAsia="Times New Roman"/>
        </w:rPr>
      </w:pPr>
      <w:r>
        <w:rPr>
          <w:rFonts w:eastAsia="Times New Roman"/>
        </w:rPr>
        <w:t xml:space="preserve">A </w:t>
      </w:r>
      <w:r>
        <w:t>negociação será realizada por meio do sistema, podendo ser acompanhada pelos demais licitantes.</w:t>
      </w:r>
    </w:p>
    <w:p w14:paraId="74F7D762" w14:textId="77777777" w:rsidR="008175D2" w:rsidRDefault="00571B12">
      <w:pPr>
        <w:pStyle w:val="Nivel3"/>
        <w:numPr>
          <w:ilvl w:val="2"/>
          <w:numId w:val="1"/>
        </w:numPr>
        <w:spacing w:line="360" w:lineRule="auto"/>
        <w:ind w:left="567" w:firstLine="567"/>
        <w:rPr>
          <w:rFonts w:eastAsia="Times New Roman"/>
        </w:rPr>
      </w:pPr>
      <w:r>
        <w:rPr>
          <w:rFonts w:eastAsia="Times New Roman"/>
        </w:rPr>
        <w:t>O resultado da negociação será divulgado a todos os licitantes e anexado aos autos do processo licitatório</w:t>
      </w:r>
    </w:p>
    <w:p w14:paraId="630EBCF1" w14:textId="77777777" w:rsidR="008175D2" w:rsidRDefault="00571B12">
      <w:pPr>
        <w:pStyle w:val="Nivel3"/>
        <w:numPr>
          <w:ilvl w:val="2"/>
          <w:numId w:val="1"/>
        </w:numPr>
        <w:spacing w:line="360" w:lineRule="auto"/>
        <w:ind w:left="567" w:firstLine="567"/>
      </w:pPr>
      <w:r>
        <w:t xml:space="preserve">O pregoeiro solicitará ao licitante mais bem classificado que, no </w:t>
      </w:r>
      <w:r w:rsidRPr="006B4D0A">
        <w:rPr>
          <w:b/>
          <w:bCs/>
        </w:rPr>
        <w:t xml:space="preserve">prazo de 2 </w:t>
      </w:r>
      <w:r w:rsidRPr="006B4D0A">
        <w:rPr>
          <w:b/>
          <w:bCs/>
          <w:color w:val="auto"/>
        </w:rPr>
        <w:t xml:space="preserve">(duas) </w:t>
      </w:r>
      <w:r w:rsidRPr="006B4D0A">
        <w:rPr>
          <w:b/>
          <w:bCs/>
        </w:rPr>
        <w:t>horas, ou conforme descrito no chat pelo Pregoeiro</w:t>
      </w:r>
      <w:r>
        <w:t>, envie a proposta adequada ao último lance ofertado após a negociação realizada, acompanhada, se for o caso, dos documentos complementares, quando necessários à confirmação daqueles exigidos neste Edital e já apresentados.</w:t>
      </w:r>
      <w:bookmarkStart w:id="31" w:name="_Hlk117016948"/>
      <w:bookmarkEnd w:id="31"/>
    </w:p>
    <w:p w14:paraId="47734A95" w14:textId="77777777" w:rsidR="008175D2" w:rsidRDefault="00571B12">
      <w:pPr>
        <w:pStyle w:val="Nivel3"/>
        <w:numPr>
          <w:ilvl w:val="2"/>
          <w:numId w:val="1"/>
        </w:numPr>
        <w:spacing w:line="360" w:lineRule="auto"/>
        <w:ind w:left="567" w:firstLine="567"/>
        <w:rPr>
          <w:rFonts w:eastAsia="Times New Roman"/>
          <w:iCs/>
        </w:rPr>
      </w:pPr>
      <w:r>
        <w:rPr>
          <w:rFonts w:eastAsia="Times New Roman"/>
        </w:rPr>
        <w:t xml:space="preserve">É facultado ao pregoeiro prorrogar o prazo estabelecido, a partir de solicitação fundamentada feita no chat pelo licitante, ou através de solicitação e justificativa encaminhados para o e-mail – </w:t>
      </w:r>
      <w:hyperlink r:id="rId38" w:history="1">
        <w:r>
          <w:rPr>
            <w:rStyle w:val="Hyperlink"/>
            <w:rFonts w:eastAsia="Times New Roman"/>
          </w:rPr>
          <w:t>cpl@id.uff.br</w:t>
        </w:r>
      </w:hyperlink>
      <w:r>
        <w:rPr>
          <w:rFonts w:eastAsia="Times New Roman"/>
        </w:rPr>
        <w:t>, antes de findo o prazo.</w:t>
      </w:r>
    </w:p>
    <w:p w14:paraId="2D011896" w14:textId="77777777" w:rsidR="008175D2" w:rsidRDefault="00571B12">
      <w:pPr>
        <w:pStyle w:val="Nivel2"/>
        <w:numPr>
          <w:ilvl w:val="1"/>
          <w:numId w:val="1"/>
        </w:numPr>
        <w:spacing w:line="360" w:lineRule="auto"/>
        <w:ind w:left="0" w:firstLine="567"/>
        <w:rPr>
          <w:rFonts w:eastAsia="Times New Roman"/>
        </w:rPr>
      </w:pPr>
      <w:bookmarkStart w:id="32" w:name="_Hlk114646655"/>
      <w:r>
        <w:t>Após a negociação do preço, o Pregoeiro iniciará a fase de aceitação e julgamento da proposta.</w:t>
      </w:r>
      <w:bookmarkEnd w:id="32"/>
    </w:p>
    <w:p w14:paraId="1E18FFE5" w14:textId="77777777" w:rsidR="008175D2" w:rsidRDefault="008175D2">
      <w:pPr>
        <w:pStyle w:val="Nivel2"/>
        <w:spacing w:line="360" w:lineRule="auto"/>
        <w:ind w:left="567"/>
        <w:rPr>
          <w:rFonts w:eastAsia="Times New Roman"/>
        </w:rPr>
      </w:pPr>
    </w:p>
    <w:p w14:paraId="401DC005" w14:textId="77777777" w:rsidR="008175D2" w:rsidRDefault="00571B12">
      <w:pPr>
        <w:pStyle w:val="Nivel01"/>
        <w:numPr>
          <w:ilvl w:val="0"/>
          <w:numId w:val="1"/>
        </w:numPr>
        <w:spacing w:before="288" w:after="288" w:line="312" w:lineRule="auto"/>
        <w:ind w:left="0" w:firstLine="0"/>
        <w:rPr>
          <w:highlight w:val="lightGray"/>
          <w:lang w:eastAsia="en-US"/>
        </w:rPr>
      </w:pPr>
      <w:bookmarkStart w:id="33" w:name="_Toc141369893"/>
      <w:r>
        <w:rPr>
          <w:highlight w:val="lightGray"/>
          <w:lang w:eastAsia="en-US"/>
        </w:rPr>
        <w:t>DA FASE DE JULGAMENTO</w:t>
      </w:r>
      <w:bookmarkEnd w:id="33"/>
    </w:p>
    <w:p w14:paraId="505C52C3" w14:textId="77F0C98B" w:rsidR="008175D2" w:rsidRDefault="00571B12">
      <w:pPr>
        <w:pStyle w:val="Nivel2"/>
        <w:numPr>
          <w:ilvl w:val="1"/>
          <w:numId w:val="1"/>
        </w:numPr>
        <w:spacing w:before="288" w:after="288" w:line="312" w:lineRule="auto"/>
        <w:ind w:left="0" w:firstLine="567"/>
        <w:rPr>
          <w:b/>
          <w:bCs/>
          <w:lang w:eastAsia="ar-SA"/>
        </w:rPr>
      </w:pPr>
      <w:bookmarkStart w:id="34" w:name="_Ref117019424"/>
      <w:r>
        <w:t xml:space="preserve">Encerrada a etapa de negociação, o pregoeiro verificará se o licitante provisoriamente classificado em primeiro lugar atende às condições de participação no certame, conforme previsto no </w:t>
      </w:r>
      <w:hyperlink r:id="rId39"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rsidR="008F3AFD">
        <w:t>2.7</w:t>
      </w:r>
      <w:r>
        <w:fldChar w:fldCharType="end"/>
      </w:r>
      <w:r>
        <w:t xml:space="preserve"> do edital, </w:t>
      </w:r>
      <w:bookmarkEnd w:id="34"/>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00DFDF9B" w14:textId="77777777" w:rsidR="008175D2" w:rsidRDefault="00571B12">
      <w:pPr>
        <w:pStyle w:val="PargrafodaLista"/>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lastRenderedPageBreak/>
        <w:t xml:space="preserve">a) SICAF;  </w:t>
      </w:r>
    </w:p>
    <w:p w14:paraId="2791EBD7" w14:textId="77777777" w:rsidR="008175D2" w:rsidRDefault="00571B12">
      <w:pPr>
        <w:pStyle w:val="PargrafodaLista"/>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40">
        <w:r>
          <w:rPr>
            <w:rStyle w:val="LinkdaInternet"/>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14:paraId="2411693B" w14:textId="77777777" w:rsidR="008175D2" w:rsidRDefault="00571B12">
      <w:pPr>
        <w:pStyle w:val="PargrafodaLista"/>
        <w:spacing w:before="113" w:after="113" w:line="312" w:lineRule="auto"/>
        <w:ind w:left="924" w:firstLine="851"/>
      </w:pPr>
      <w:r>
        <w:rPr>
          <w:rFonts w:ascii="Arial" w:hAnsi="Arial" w:cs="Arial"/>
          <w:sz w:val="20"/>
          <w:szCs w:val="20"/>
          <w:lang w:eastAsia="ar-SA"/>
        </w:rPr>
        <w:t>c) Cadastro Nacional de Empresas Punidas – CNEP, mantido pela Controladoria-Geral da União (</w:t>
      </w:r>
      <w:hyperlink r:id="rId41">
        <w:r>
          <w:rPr>
            <w:rStyle w:val="LinkdaInternet"/>
            <w:rFonts w:ascii="Arial" w:hAnsi="Arial" w:cs="Arial"/>
            <w:sz w:val="20"/>
            <w:szCs w:val="20"/>
            <w:lang w:eastAsia="ar-SA"/>
          </w:rPr>
          <w:t>https://www.portaltransparencia.gov.br/sancoes/cnep</w:t>
        </w:r>
      </w:hyperlink>
      <w:hyperlink>
        <w:r>
          <w:rPr>
            <w:rFonts w:ascii="Arial" w:hAnsi="Arial" w:cs="Arial"/>
            <w:sz w:val="20"/>
            <w:szCs w:val="20"/>
            <w:lang w:eastAsia="ar-SA"/>
          </w:rPr>
          <w:t>).</w:t>
        </w:r>
      </w:hyperlink>
    </w:p>
    <w:p w14:paraId="4AFEBE68" w14:textId="77777777" w:rsidR="008175D2" w:rsidRDefault="00571B12">
      <w:pPr>
        <w:pStyle w:val="PargrafodaLista"/>
        <w:spacing w:before="113" w:after="113" w:line="312" w:lineRule="auto"/>
        <w:ind w:left="924" w:firstLine="851"/>
      </w:pPr>
      <w:r>
        <w:rPr>
          <w:rFonts w:ascii="Arial" w:hAnsi="Arial" w:cs="Arial"/>
          <w:color w:val="000000"/>
          <w:sz w:val="20"/>
          <w:szCs w:val="20"/>
          <w:lang w:eastAsia="ar-SA"/>
        </w:rPr>
        <w:t>d) Lista de Inidôneos e o Cadastro Integrado de Condenações por Ilícitos Administrativos - CADICON, mantidos pelo Tribunal de Contas da União - TCU;</w:t>
      </w:r>
    </w:p>
    <w:p w14:paraId="29DB864B" w14:textId="77777777" w:rsidR="008175D2" w:rsidRDefault="00571B12">
      <w:pPr>
        <w:pStyle w:val="Nivel3"/>
        <w:numPr>
          <w:ilvl w:val="2"/>
          <w:numId w:val="1"/>
        </w:numPr>
        <w:spacing w:before="288" w:after="288" w:line="312" w:lineRule="auto"/>
        <w:ind w:left="567" w:firstLine="567"/>
      </w:pPr>
      <w:r>
        <w:t>Para a consulta de licitantes pessoa jurídica poderá haver a substituição das consultas das alíneas “b”, “c” e “d” acima pela Consulta Consolidada de Pessoa Jurídica do TCU (https://certidoesapf.apps.tcu.gov.br/)</w:t>
      </w:r>
    </w:p>
    <w:p w14:paraId="65BBB99E" w14:textId="77777777" w:rsidR="008175D2" w:rsidRDefault="00571B12">
      <w:pPr>
        <w:pStyle w:val="Nivel2"/>
        <w:numPr>
          <w:ilvl w:val="1"/>
          <w:numId w:val="1"/>
        </w:numPr>
        <w:spacing w:before="288" w:after="288" w:line="312" w:lineRule="auto"/>
        <w:ind w:left="0" w:firstLine="567"/>
      </w:pPr>
      <w:r>
        <w:t xml:space="preserve">A consulta aos cadastros será realizada em nome da empresa licitante e também de seu sócio majoritário, por força da vedação de que trata o </w:t>
      </w:r>
      <w:hyperlink r:id="rId42" w:anchor=":~:text=às seguintes cominações%3A-,Art.,nº 12.120%2C de 2009)." w:history="1">
        <w:r>
          <w:rPr>
            <w:rStyle w:val="LinkdaInternet"/>
          </w:rPr>
          <w:t>artigo 12 da Lei n° 8.429, de 1992</w:t>
        </w:r>
      </w:hyperlink>
      <w:r>
        <w:t>.</w:t>
      </w:r>
    </w:p>
    <w:p w14:paraId="6DCCE273" w14:textId="77777777" w:rsidR="008175D2" w:rsidRDefault="00571B12">
      <w:pPr>
        <w:pStyle w:val="Nivel2"/>
        <w:numPr>
          <w:ilvl w:val="1"/>
          <w:numId w:val="1"/>
        </w:numPr>
        <w:spacing w:before="288" w:after="288" w:line="312" w:lineRule="auto"/>
        <w:ind w:left="0" w:firstLine="567"/>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43" w:anchor="art29" w:history="1">
        <w:r>
          <w:rPr>
            <w:rStyle w:val="LinkdaInternet"/>
          </w:rPr>
          <w:t xml:space="preserve">IN nº 3/2018, art. 29, </w:t>
        </w:r>
      </w:hyperlink>
      <w:r>
        <w:rPr>
          <w:rStyle w:val="LinkdaInternet"/>
          <w:i/>
          <w:iCs/>
        </w:rPr>
        <w:t>caput</w:t>
      </w:r>
      <w:r>
        <w:t>)</w:t>
      </w:r>
    </w:p>
    <w:p w14:paraId="68183FE0" w14:textId="77777777" w:rsidR="008175D2" w:rsidRDefault="00571B12">
      <w:pPr>
        <w:pStyle w:val="Nivel3"/>
        <w:numPr>
          <w:ilvl w:val="2"/>
          <w:numId w:val="1"/>
        </w:numPr>
        <w:spacing w:line="360" w:lineRule="auto"/>
        <w:ind w:left="567" w:firstLine="567"/>
      </w:pPr>
      <w:r>
        <w:t>A tentativa de burla será verificada por meio dos vínculos societários, linhas de fornecimento similares, dentre outros. (</w:t>
      </w:r>
      <w:hyperlink r:id="rId44">
        <w:r>
          <w:rPr>
            <w:rStyle w:val="LinkdaInternet"/>
          </w:rPr>
          <w:t>IN nº 3/2018, art. 29, §1º</w:t>
        </w:r>
      </w:hyperlink>
      <w:r>
        <w:t>).</w:t>
      </w:r>
    </w:p>
    <w:p w14:paraId="05575603" w14:textId="77777777" w:rsidR="008175D2" w:rsidRDefault="00571B12">
      <w:pPr>
        <w:pStyle w:val="Nivel3"/>
        <w:numPr>
          <w:ilvl w:val="2"/>
          <w:numId w:val="1"/>
        </w:numPr>
        <w:spacing w:line="360" w:lineRule="auto"/>
        <w:ind w:left="567" w:firstLine="567"/>
      </w:pPr>
      <w:r>
        <w:t>O licitante será convocado para manifestação previamente a uma eventual desclassificação. (</w:t>
      </w:r>
      <w:hyperlink r:id="rId45">
        <w:r>
          <w:rPr>
            <w:rStyle w:val="LinkdaInternet"/>
          </w:rPr>
          <w:t>IN nº 3/2018, art. 29, §2º</w:t>
        </w:r>
      </w:hyperlink>
      <w:r>
        <w:t>).</w:t>
      </w:r>
    </w:p>
    <w:p w14:paraId="028B5835" w14:textId="77777777" w:rsidR="008175D2" w:rsidRDefault="00571B12">
      <w:pPr>
        <w:pStyle w:val="Nivel3"/>
        <w:numPr>
          <w:ilvl w:val="2"/>
          <w:numId w:val="1"/>
        </w:numPr>
        <w:spacing w:line="360" w:lineRule="auto"/>
        <w:ind w:left="567" w:firstLine="567"/>
      </w:pPr>
      <w:r>
        <w:t>Constatada a existência de sanção, o licitante será reputado inabilitado, por falta de condição de participação.</w:t>
      </w:r>
    </w:p>
    <w:p w14:paraId="36C395B0" w14:textId="77777777" w:rsidR="008175D2" w:rsidRDefault="00571B12">
      <w:pPr>
        <w:pStyle w:val="Nivel2"/>
        <w:numPr>
          <w:ilvl w:val="1"/>
          <w:numId w:val="1"/>
        </w:numPr>
        <w:spacing w:before="288" w:after="288" w:line="312" w:lineRule="auto"/>
        <w:ind w:left="0" w:firstLine="567"/>
      </w:pPr>
      <w:r>
        <w:t>Caso atendidas as condições de participação, será iniciado o procedimento de habilitação.</w:t>
      </w:r>
    </w:p>
    <w:p w14:paraId="08524FC5" w14:textId="63093537" w:rsidR="008175D2" w:rsidRDefault="00571B12">
      <w:pPr>
        <w:pStyle w:val="Nivel2"/>
        <w:numPr>
          <w:ilvl w:val="1"/>
          <w:numId w:val="1"/>
        </w:numPr>
        <w:spacing w:before="288" w:after="288" w:line="312" w:lineRule="auto"/>
        <w:ind w:left="0" w:firstLine="567"/>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REF _Ref117015508 \r \h</w:instrText>
      </w:r>
      <w:r>
        <w:fldChar w:fldCharType="separate"/>
      </w:r>
      <w:r w:rsidR="008F3AFD">
        <w:t>2.5.1</w:t>
      </w:r>
      <w:r>
        <w:fldChar w:fldCharType="end"/>
      </w:r>
      <w:r>
        <w:t xml:space="preserve"> e </w:t>
      </w:r>
      <w:r w:rsidR="007839F9">
        <w:t>4.6</w:t>
      </w:r>
      <w:r>
        <w:fldChar w:fldCharType="begin"/>
      </w:r>
      <w:r>
        <w:instrText>REF _Ref117000019 \r \h</w:instrText>
      </w:r>
      <w:r>
        <w:fldChar w:fldCharType="separate"/>
      </w:r>
      <w:r w:rsidR="008F3AFD">
        <w:t>3.4</w:t>
      </w:r>
      <w:r>
        <w:fldChar w:fldCharType="end"/>
      </w:r>
      <w:r>
        <w:t xml:space="preserve"> deste edital.</w:t>
      </w:r>
    </w:p>
    <w:p w14:paraId="58CADFFA" w14:textId="77777777" w:rsidR="008175D2" w:rsidRDefault="00571B12">
      <w:pPr>
        <w:pStyle w:val="Nivel2"/>
        <w:numPr>
          <w:ilvl w:val="1"/>
          <w:numId w:val="1"/>
        </w:numPr>
        <w:spacing w:before="288" w:after="288" w:line="312" w:lineRule="auto"/>
        <w:ind w:left="0" w:firstLine="567"/>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6" w:anchor="art29" w:history="1">
        <w:r>
          <w:rPr>
            <w:rStyle w:val="LinkdaInternet"/>
          </w:rPr>
          <w:t>artigo 29 a 35 da IN SEGES nº 73, de 30 de setembro de 2022</w:t>
        </w:r>
      </w:hyperlink>
      <w:r>
        <w:t>.</w:t>
      </w:r>
    </w:p>
    <w:p w14:paraId="79FF687C" w14:textId="77777777" w:rsidR="008175D2" w:rsidRDefault="00571B12">
      <w:pPr>
        <w:pStyle w:val="Nivel2"/>
        <w:numPr>
          <w:ilvl w:val="1"/>
          <w:numId w:val="1"/>
        </w:numPr>
        <w:spacing w:before="288" w:after="288" w:line="312" w:lineRule="auto"/>
        <w:ind w:left="0" w:firstLine="567"/>
        <w:rPr>
          <w:b/>
        </w:rPr>
      </w:pPr>
      <w:r>
        <w:t xml:space="preserve">Será desclassificada a proposta vencedora que: </w:t>
      </w:r>
    </w:p>
    <w:p w14:paraId="5658681D" w14:textId="77777777" w:rsidR="008175D2" w:rsidRDefault="00571B12">
      <w:pPr>
        <w:pStyle w:val="Nivel3"/>
        <w:numPr>
          <w:ilvl w:val="2"/>
          <w:numId w:val="1"/>
        </w:numPr>
        <w:spacing w:line="360" w:lineRule="auto"/>
        <w:ind w:left="567" w:firstLine="567"/>
        <w:rPr>
          <w:b/>
        </w:rPr>
      </w:pPr>
      <w:r>
        <w:t>contiver vícios insanáveis;</w:t>
      </w:r>
    </w:p>
    <w:p w14:paraId="189EFF2C" w14:textId="77777777" w:rsidR="008175D2" w:rsidRDefault="00571B12">
      <w:pPr>
        <w:pStyle w:val="Nivel3"/>
        <w:numPr>
          <w:ilvl w:val="2"/>
          <w:numId w:val="1"/>
        </w:numPr>
        <w:spacing w:line="360" w:lineRule="auto"/>
        <w:ind w:left="567" w:firstLine="567"/>
        <w:rPr>
          <w:b/>
        </w:rPr>
      </w:pPr>
      <w:r>
        <w:t>não obedecer às especificações técnicas contidas no Termo de Referência;</w:t>
      </w:r>
    </w:p>
    <w:p w14:paraId="26AFFE46" w14:textId="77777777" w:rsidR="008175D2" w:rsidRDefault="00571B12">
      <w:pPr>
        <w:pStyle w:val="Nivel3"/>
        <w:numPr>
          <w:ilvl w:val="2"/>
          <w:numId w:val="1"/>
        </w:numPr>
        <w:spacing w:line="360" w:lineRule="auto"/>
        <w:ind w:left="567" w:firstLine="567"/>
        <w:rPr>
          <w:b/>
        </w:rPr>
      </w:pPr>
      <w:r>
        <w:t>apresentar preços inexequíveis ou permanecerem acima do preço máximo definido para a contratação;</w:t>
      </w:r>
    </w:p>
    <w:p w14:paraId="48BA7B40" w14:textId="77777777" w:rsidR="008175D2" w:rsidRDefault="00571B12">
      <w:pPr>
        <w:pStyle w:val="Nivel3"/>
        <w:numPr>
          <w:ilvl w:val="2"/>
          <w:numId w:val="1"/>
        </w:numPr>
        <w:spacing w:line="360" w:lineRule="auto"/>
        <w:ind w:left="567" w:firstLine="567"/>
        <w:rPr>
          <w:b/>
        </w:rPr>
      </w:pPr>
      <w:r>
        <w:lastRenderedPageBreak/>
        <w:t>não tiverem sua exequibilidade demonstrada, quando exigido pela Administração;</w:t>
      </w:r>
    </w:p>
    <w:p w14:paraId="35172C74" w14:textId="77777777" w:rsidR="008175D2" w:rsidRDefault="00571B12">
      <w:pPr>
        <w:pStyle w:val="Nivel3"/>
        <w:numPr>
          <w:ilvl w:val="2"/>
          <w:numId w:val="1"/>
        </w:numPr>
        <w:spacing w:line="360" w:lineRule="auto"/>
        <w:ind w:left="567" w:firstLine="567"/>
        <w:rPr>
          <w:b/>
        </w:rPr>
      </w:pPr>
      <w:r>
        <w:t>apresentar desconformidade com quaisquer outras exigências deste Edital ou seus anexos, desde que insanável.</w:t>
      </w:r>
    </w:p>
    <w:p w14:paraId="55112EB0" w14:textId="77777777" w:rsidR="008175D2" w:rsidRDefault="00571B12">
      <w:pPr>
        <w:pStyle w:val="Nivel2"/>
        <w:numPr>
          <w:ilvl w:val="1"/>
          <w:numId w:val="1"/>
        </w:numPr>
        <w:spacing w:before="288" w:after="288" w:line="312" w:lineRule="auto"/>
        <w:ind w:left="0" w:firstLine="567"/>
        <w:rPr>
          <w:b/>
          <w:bCs/>
        </w:rPr>
      </w:pPr>
      <w:r>
        <w:t>No caso de bens e serviços em geral, é indício de inexequibilidade das propostas valores inferiores a 50% (cinquenta por cento) do valor orçado pela Administração.</w:t>
      </w:r>
    </w:p>
    <w:p w14:paraId="0F38F9E5" w14:textId="77777777" w:rsidR="008175D2" w:rsidRDefault="00571B12">
      <w:pPr>
        <w:pStyle w:val="Nivel3"/>
        <w:numPr>
          <w:ilvl w:val="2"/>
          <w:numId w:val="1"/>
        </w:numPr>
        <w:spacing w:before="288" w:after="288" w:line="312" w:lineRule="auto"/>
        <w:ind w:left="567" w:firstLine="567"/>
      </w:pPr>
      <w:r>
        <w:t xml:space="preserve">A inexequibilidade, na hipótese de que trata o </w:t>
      </w:r>
      <w:r>
        <w:rPr>
          <w:b/>
          <w:bCs/>
        </w:rPr>
        <w:t>caput</w:t>
      </w:r>
      <w:r>
        <w:t>, só será considerada após diligência do pregoeiro, que comprove:</w:t>
      </w:r>
    </w:p>
    <w:p w14:paraId="17D78582" w14:textId="77777777" w:rsidR="008175D2" w:rsidRDefault="00571B12">
      <w:pPr>
        <w:pStyle w:val="Nivel4"/>
        <w:numPr>
          <w:ilvl w:val="3"/>
          <w:numId w:val="1"/>
        </w:numPr>
        <w:spacing w:line="312" w:lineRule="auto"/>
        <w:ind w:left="1276" w:firstLine="284"/>
      </w:pPr>
      <w:r>
        <w:t>que o custo do licitante ultrapassa o valor da proposta; e</w:t>
      </w:r>
    </w:p>
    <w:p w14:paraId="4229925C" w14:textId="77777777" w:rsidR="008175D2" w:rsidRDefault="00571B12">
      <w:pPr>
        <w:pStyle w:val="Nivel4"/>
        <w:numPr>
          <w:ilvl w:val="3"/>
          <w:numId w:val="1"/>
        </w:numPr>
        <w:spacing w:line="312" w:lineRule="auto"/>
        <w:ind w:left="1276" w:firstLine="284"/>
      </w:pPr>
      <w:r>
        <w:t>inexistirem custos de oportunidade capazes de justificar o vulto da oferta.</w:t>
      </w:r>
    </w:p>
    <w:p w14:paraId="4FE0ADDC" w14:textId="77777777" w:rsidR="008175D2" w:rsidRDefault="00571B12">
      <w:pPr>
        <w:pStyle w:val="Nivel2"/>
        <w:numPr>
          <w:ilvl w:val="1"/>
          <w:numId w:val="1"/>
        </w:numPr>
        <w:spacing w:before="288" w:after="288" w:line="312" w:lineRule="auto"/>
        <w:ind w:left="0" w:firstLine="567"/>
        <w:rPr>
          <w:b/>
          <w:bCs/>
        </w:rPr>
      </w:pPr>
      <w:r>
        <w:t>Em contratação de serviços de engenharia, além das disposições acima, a análise de exequibilidade e sobrepreço considerará o seguinte:</w:t>
      </w:r>
    </w:p>
    <w:p w14:paraId="797AB3F9" w14:textId="77777777" w:rsidR="008175D2" w:rsidRDefault="00571B12">
      <w:pPr>
        <w:pStyle w:val="Nivel3"/>
        <w:numPr>
          <w:ilvl w:val="2"/>
          <w:numId w:val="1"/>
        </w:numPr>
        <w:spacing w:line="360" w:lineRule="auto"/>
        <w:ind w:left="567" w:firstLine="567"/>
        <w:rPr>
          <w:b/>
        </w:rPr>
      </w:pPr>
      <w:r>
        <w:t>Nos regimes de execução por tarefa, empreitada por preço global ou empreitada integral, semi-integrada ou integrada, a caracterização do sobrepreço se dará pela superação do valor global estimado;</w:t>
      </w:r>
    </w:p>
    <w:p w14:paraId="73575C9A" w14:textId="77777777" w:rsidR="008175D2" w:rsidRPr="00EA58C8" w:rsidRDefault="00571B12">
      <w:pPr>
        <w:pStyle w:val="Nivel3"/>
        <w:numPr>
          <w:ilvl w:val="2"/>
          <w:numId w:val="1"/>
        </w:numPr>
        <w:spacing w:line="360" w:lineRule="auto"/>
        <w:ind w:left="567" w:firstLine="567"/>
        <w:rPr>
          <w:b/>
          <w:i/>
          <w:iCs/>
          <w:color w:val="auto"/>
        </w:rPr>
      </w:pPr>
      <w:r>
        <w:t xml:space="preserve">No regime de empreitada por preço unitário, a caracterização do sobrepreço se dará pela superação do valor global estimado </w:t>
      </w:r>
      <w:r>
        <w:rPr>
          <w:color w:val="auto"/>
        </w:rPr>
        <w:t xml:space="preserve">e </w:t>
      </w:r>
      <w:r w:rsidRPr="00EA58C8">
        <w:rPr>
          <w:i/>
          <w:iCs/>
          <w:color w:val="auto"/>
        </w:rPr>
        <w:t>pela superação de custo unitário tido como relevante, conforme planilha anexa ao edital;</w:t>
      </w:r>
    </w:p>
    <w:p w14:paraId="7988779A" w14:textId="77777777" w:rsidR="008175D2" w:rsidRDefault="00571B12">
      <w:pPr>
        <w:pStyle w:val="Nivel3"/>
        <w:numPr>
          <w:ilvl w:val="2"/>
          <w:numId w:val="1"/>
        </w:numPr>
        <w:spacing w:line="360" w:lineRule="auto"/>
        <w:ind w:left="567" w:firstLine="567"/>
        <w:rPr>
          <w:b/>
          <w:bCs/>
        </w:rPr>
      </w:pPr>
      <w:r>
        <w:t>No caso de serviços de engenharia, serão consideradas inexequíveis as propostas cujos valores forem inferiores a 75% (setenta e cinco por cento) do valor orçado pela Administração, independentemente do regime de execução.</w:t>
      </w:r>
    </w:p>
    <w:p w14:paraId="0361524C" w14:textId="77777777" w:rsidR="008175D2" w:rsidRDefault="00571B12">
      <w:pPr>
        <w:pStyle w:val="Nivel3"/>
        <w:numPr>
          <w:ilvl w:val="2"/>
          <w:numId w:val="1"/>
        </w:numPr>
        <w:spacing w:line="360" w:lineRule="auto"/>
        <w:ind w:left="567" w:firstLine="567"/>
        <w:rPr>
          <w:b/>
        </w:rPr>
      </w:pPr>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79EF11F" w14:textId="77777777" w:rsidR="008175D2" w:rsidRDefault="00571B12">
      <w:pPr>
        <w:pStyle w:val="Nivel2"/>
        <w:numPr>
          <w:ilvl w:val="1"/>
          <w:numId w:val="1"/>
        </w:numPr>
        <w:spacing w:before="288" w:after="288" w:line="312" w:lineRule="auto"/>
        <w:ind w:left="0" w:firstLine="567"/>
        <w:rPr>
          <w:b/>
        </w:rPr>
      </w:pPr>
      <w:r>
        <w:t>Se houver indícios de inexequibilidade da proposta de preço, ou em caso da necessidade de esclarecimentos complementares, poderão ser efetuadas diligências, para que a empresa comprove a exequibilidade da proposta.</w:t>
      </w:r>
    </w:p>
    <w:p w14:paraId="3794FEFD" w14:textId="77777777" w:rsidR="008175D2" w:rsidRDefault="00571B12">
      <w:pPr>
        <w:pStyle w:val="Nivel2"/>
        <w:numPr>
          <w:ilvl w:val="1"/>
          <w:numId w:val="1"/>
        </w:numPr>
        <w:spacing w:before="288" w:after="288" w:line="312" w:lineRule="auto"/>
        <w:ind w:left="0" w:firstLine="567"/>
        <w:rPr>
          <w:b/>
        </w:rPr>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A0709BF" w14:textId="77777777" w:rsidR="008175D2" w:rsidRDefault="00571B12">
      <w:pPr>
        <w:pStyle w:val="Nivel3"/>
        <w:numPr>
          <w:ilvl w:val="2"/>
          <w:numId w:val="1"/>
        </w:numPr>
        <w:spacing w:before="288" w:after="288" w:line="312" w:lineRule="auto"/>
        <w:ind w:left="567" w:firstLine="567"/>
        <w:rPr>
          <w:b/>
          <w:bCs/>
        </w:rPr>
      </w:pPr>
      <w: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w:t>
      </w:r>
      <w:r>
        <w:lastRenderedPageBreak/>
        <w:t xml:space="preserve">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2B0DDC6C" w14:textId="77777777" w:rsidR="008175D2" w:rsidRDefault="00571B12">
      <w:pPr>
        <w:pStyle w:val="Nivel2"/>
        <w:numPr>
          <w:ilvl w:val="1"/>
          <w:numId w:val="1"/>
        </w:numPr>
        <w:spacing w:before="288" w:after="288" w:line="312" w:lineRule="auto"/>
        <w:ind w:left="0" w:firstLine="567"/>
        <w:rPr>
          <w:b/>
        </w:rPr>
      </w:pPr>
      <w:r>
        <w:t>Erros no preenchimento da planilha não constituem motivo para a desclassificação da proposta. A planilha poderá́ ser ajustada pelo fornecedor, no prazo indicado pelo sistema, desde que não haja majoração do preço.</w:t>
      </w:r>
    </w:p>
    <w:p w14:paraId="4DCDF4A0" w14:textId="77777777" w:rsidR="008175D2" w:rsidRDefault="00571B12">
      <w:pPr>
        <w:pStyle w:val="Nivel3"/>
        <w:numPr>
          <w:ilvl w:val="2"/>
          <w:numId w:val="1"/>
        </w:numPr>
        <w:spacing w:line="360" w:lineRule="auto"/>
        <w:ind w:left="567" w:firstLine="567"/>
        <w:rPr>
          <w:b/>
        </w:rPr>
      </w:pPr>
      <w:r>
        <w:t>O ajuste de que trata este dispositivo se limita a sanar erros ou falhas que não alterem a substância das propostas;</w:t>
      </w:r>
    </w:p>
    <w:p w14:paraId="712E6C59" w14:textId="7F84CABE" w:rsidR="008175D2" w:rsidRPr="00940B8C" w:rsidRDefault="00571B12">
      <w:pPr>
        <w:pStyle w:val="Nivel3"/>
        <w:numPr>
          <w:ilvl w:val="2"/>
          <w:numId w:val="1"/>
        </w:numPr>
        <w:spacing w:line="360" w:lineRule="auto"/>
        <w:ind w:left="567" w:firstLine="567"/>
        <w:rPr>
          <w:b/>
        </w:rPr>
      </w:pPr>
      <w:r>
        <w:t>Considera-se erro no preenchimento da planilha passível de correção a indicação de recolhimento de impostos e contribuições na forma do Simples Nacional, quando não cabível esse regime.</w:t>
      </w:r>
    </w:p>
    <w:p w14:paraId="143CBB43" w14:textId="77777777" w:rsidR="00940B8C" w:rsidRPr="00B064AD" w:rsidRDefault="00940B8C" w:rsidP="00940B8C">
      <w:pPr>
        <w:pStyle w:val="Nivel2"/>
        <w:numPr>
          <w:ilvl w:val="1"/>
          <w:numId w:val="1"/>
        </w:numPr>
        <w:spacing w:before="288" w:after="288" w:line="312" w:lineRule="auto"/>
        <w:ind w:left="0" w:firstLine="567"/>
        <w:rPr>
          <w:b/>
        </w:rPr>
      </w:pPr>
      <w:r w:rsidRPr="00736D7B">
        <w:rPr>
          <w:lang w:eastAsia="en-US"/>
        </w:rPr>
        <w:t xml:space="preserve">Para fins de análise da proposta quanto ao cumprimento </w:t>
      </w:r>
      <w:r w:rsidRPr="00736D7B">
        <w:t>das</w:t>
      </w:r>
      <w:r w:rsidRPr="00736D7B">
        <w:rPr>
          <w:lang w:eastAsia="en-US"/>
        </w:rPr>
        <w:t xml:space="preserve"> especificações do objeto, poderá ser colhida a </w:t>
      </w:r>
      <w:r w:rsidRPr="00736D7B">
        <w:t>manifestação</w:t>
      </w:r>
      <w:r w:rsidRPr="00736D7B">
        <w:rPr>
          <w:lang w:eastAsia="en-US"/>
        </w:rPr>
        <w:t xml:space="preserve"> escrita do setor requisitante do serviço ou da área especializada no objeto.</w:t>
      </w:r>
    </w:p>
    <w:p w14:paraId="221AF508" w14:textId="77777777" w:rsidR="00B064AD" w:rsidRPr="00B9651D" w:rsidRDefault="00B064AD" w:rsidP="00B064AD">
      <w:pPr>
        <w:pStyle w:val="Nivel2"/>
        <w:numPr>
          <w:ilvl w:val="1"/>
          <w:numId w:val="1"/>
        </w:numPr>
        <w:spacing w:before="288" w:after="288" w:line="312" w:lineRule="auto"/>
        <w:ind w:left="0" w:firstLine="567"/>
      </w:pPr>
      <w:r w:rsidRPr="00B9651D">
        <w:t>Caso o Termo de Referência exija a apresentação de amostra, o licitante classificado em primeiro lugar deverá apresentá-la, conforme disciplinado no Termo de Referência, sob pena de não aceitação da proposta.</w:t>
      </w:r>
    </w:p>
    <w:p w14:paraId="5620666B" w14:textId="77777777" w:rsidR="00B064AD" w:rsidRPr="00B9651D" w:rsidRDefault="00B064AD" w:rsidP="00B064AD">
      <w:pPr>
        <w:pStyle w:val="Nivel2"/>
        <w:numPr>
          <w:ilvl w:val="1"/>
          <w:numId w:val="1"/>
        </w:numPr>
        <w:spacing w:before="288" w:after="288" w:line="312" w:lineRule="auto"/>
        <w:ind w:left="0" w:firstLine="567"/>
      </w:pPr>
      <w:r w:rsidRPr="00B9651D">
        <w:t>Por meio de mensagem no sistema, será divulgado o local e horário de realização do procedimento para a avaliação das amostras, cuja presença será facultada a todos os interessados, incluindo os demais licitantes.</w:t>
      </w:r>
    </w:p>
    <w:p w14:paraId="50B95635" w14:textId="77777777" w:rsidR="00B064AD" w:rsidRPr="00B9651D" w:rsidRDefault="00B064AD" w:rsidP="00B064AD">
      <w:pPr>
        <w:pStyle w:val="Nivel2"/>
        <w:numPr>
          <w:ilvl w:val="1"/>
          <w:numId w:val="1"/>
        </w:numPr>
        <w:spacing w:before="288" w:after="288" w:line="312" w:lineRule="auto"/>
        <w:ind w:left="0" w:firstLine="567"/>
      </w:pPr>
      <w:r w:rsidRPr="00B9651D">
        <w:t>Os resultados das avaliações serão divulgados por meio de mensagem no sistema.</w:t>
      </w:r>
    </w:p>
    <w:p w14:paraId="156E2873" w14:textId="36086397" w:rsidR="00B064AD" w:rsidRPr="00B064AD" w:rsidRDefault="00B064AD" w:rsidP="00940B8C">
      <w:pPr>
        <w:pStyle w:val="Nivel2"/>
        <w:numPr>
          <w:ilvl w:val="1"/>
          <w:numId w:val="1"/>
        </w:numPr>
        <w:spacing w:before="288" w:after="288" w:line="312" w:lineRule="auto"/>
        <w:ind w:left="0" w:firstLine="567"/>
        <w:rPr>
          <w:b/>
        </w:rPr>
      </w:pPr>
      <w:r w:rsidRPr="00B9651D">
        <w:t>No caso de não haver entrega da amostra ou ocorrer atraso na entrega, sem justificativa aceita pelo Pregoeiro, ou havendo entrega de amostra fora das especificações previstas neste Edital, a proposta do licitante será recusada</w:t>
      </w:r>
    </w:p>
    <w:p w14:paraId="7B5928D3" w14:textId="77777777" w:rsidR="00B064AD" w:rsidRPr="00B9651D" w:rsidRDefault="00B064AD" w:rsidP="00B064AD">
      <w:pPr>
        <w:pStyle w:val="Nivel2"/>
        <w:numPr>
          <w:ilvl w:val="1"/>
          <w:numId w:val="1"/>
        </w:numPr>
        <w:spacing w:before="288" w:after="288" w:line="312" w:lineRule="auto"/>
        <w:ind w:left="0" w:firstLine="567"/>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462D396" w14:textId="77777777" w:rsidR="00940B8C" w:rsidRDefault="00940B8C" w:rsidP="00940B8C">
      <w:pPr>
        <w:pStyle w:val="Nivel2"/>
        <w:spacing w:before="288" w:after="288" w:line="312" w:lineRule="auto"/>
        <w:ind w:left="567"/>
        <w:rPr>
          <w:b/>
        </w:rPr>
      </w:pPr>
    </w:p>
    <w:p w14:paraId="2A313C42" w14:textId="77777777" w:rsidR="008175D2" w:rsidRDefault="00571B12">
      <w:pPr>
        <w:pStyle w:val="Nivel01"/>
        <w:numPr>
          <w:ilvl w:val="0"/>
          <w:numId w:val="1"/>
        </w:numPr>
        <w:spacing w:before="288" w:after="288" w:line="312" w:lineRule="auto"/>
        <w:ind w:left="0" w:firstLine="0"/>
        <w:rPr>
          <w:highlight w:val="lightGray"/>
          <w:lang w:eastAsia="en-US"/>
        </w:rPr>
      </w:pPr>
      <w:bookmarkStart w:id="35" w:name="_Toc141369894"/>
      <w:r>
        <w:rPr>
          <w:highlight w:val="lightGray"/>
          <w:lang w:eastAsia="en-US"/>
        </w:rPr>
        <w:t>DA FASE DE HABILITAÇÃO</w:t>
      </w:r>
      <w:bookmarkEnd w:id="35"/>
    </w:p>
    <w:p w14:paraId="3DE16F84" w14:textId="77777777" w:rsidR="008175D2" w:rsidRDefault="00571B12">
      <w:pPr>
        <w:pStyle w:val="Nivel2"/>
        <w:numPr>
          <w:ilvl w:val="1"/>
          <w:numId w:val="1"/>
        </w:numPr>
        <w:spacing w:before="288" w:after="288" w:line="312" w:lineRule="auto"/>
        <w:ind w:left="0" w:firstLine="567"/>
      </w:pPr>
      <w:r>
        <w:t xml:space="preserve">Os documentos previstos no Termo de Referência, necessários e suficientes para demonstrar a capacidade do licitante de realizar o objeto da licitação, serão exigidos para fins de habilitação, nos termos dos </w:t>
      </w:r>
      <w:hyperlink r:id="rId47" w:anchor="art62" w:history="1">
        <w:r>
          <w:rPr>
            <w:rStyle w:val="LinkdaInternet"/>
          </w:rPr>
          <w:t>arts. 62 a 70 da Lei nº 14.133, de 2021</w:t>
        </w:r>
      </w:hyperlink>
      <w:r>
        <w:t>.</w:t>
      </w:r>
    </w:p>
    <w:p w14:paraId="0C7FF5FF" w14:textId="77777777" w:rsidR="008175D2" w:rsidRDefault="00571B12">
      <w:pPr>
        <w:pStyle w:val="Nivel3"/>
        <w:numPr>
          <w:ilvl w:val="2"/>
          <w:numId w:val="1"/>
        </w:numPr>
        <w:spacing w:before="288" w:after="288" w:line="312" w:lineRule="auto"/>
        <w:ind w:left="567" w:firstLine="567"/>
        <w:rPr>
          <w:i/>
          <w:iCs/>
        </w:rPr>
      </w:pPr>
      <w:bookmarkStart w:id="36" w:name="_Ref114663777"/>
      <w:r>
        <w:lastRenderedPageBreak/>
        <w:t>A documentação exigida para fins de habilitação jurídica, fiscal, social e trabalhista e econômico-ﬁnanceira, poderá ser substituída pelo registro cadastral no SICAF.</w:t>
      </w:r>
      <w:bookmarkEnd w:id="36"/>
    </w:p>
    <w:p w14:paraId="240CDF5A" w14:textId="77777777" w:rsidR="008175D2" w:rsidRDefault="00571B12">
      <w:pPr>
        <w:pStyle w:val="Nivel2"/>
        <w:numPr>
          <w:ilvl w:val="1"/>
          <w:numId w:val="1"/>
        </w:numPr>
        <w:spacing w:before="288" w:after="288" w:line="312" w:lineRule="auto"/>
        <w:ind w:left="0" w:firstLine="567"/>
        <w:rPr>
          <w:i/>
        </w:rPr>
      </w:pPr>
      <w:r>
        <w:t>Quando permitida a participação de empresas estrangeiras que não funcionem no País, as exigências de habilitação serão atendidas mediante documentos equivalentes, inicialmente apresentados em tradução livre.</w:t>
      </w:r>
    </w:p>
    <w:p w14:paraId="1CE13D83" w14:textId="77777777" w:rsidR="008175D2" w:rsidRDefault="00571B12">
      <w:pPr>
        <w:pStyle w:val="Nivel3"/>
        <w:numPr>
          <w:ilvl w:val="2"/>
          <w:numId w:val="1"/>
        </w:numPr>
        <w:spacing w:before="288" w:after="288" w:line="312" w:lineRule="auto"/>
        <w:ind w:left="567" w:firstLine="567"/>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8">
        <w:r>
          <w:rPr>
            <w:rStyle w:val="LinkdaInternet"/>
          </w:rPr>
          <w:t>Decreto nº 8.660, de 29 de janeiro de 2016</w:t>
        </w:r>
      </w:hyperlink>
      <w:r>
        <w:t>, ou de outro que venha a substituí-lo, ou consularizados pelos respectivos consulados ou embaixadas.</w:t>
      </w:r>
    </w:p>
    <w:p w14:paraId="08019ED0" w14:textId="77777777" w:rsidR="008175D2" w:rsidRDefault="00571B12">
      <w:pPr>
        <w:pStyle w:val="Nivel2"/>
        <w:numPr>
          <w:ilvl w:val="1"/>
          <w:numId w:val="1"/>
        </w:numPr>
        <w:spacing w:before="288" w:after="288" w:line="312" w:lineRule="auto"/>
        <w:ind w:left="0" w:firstLine="567"/>
      </w:pPr>
      <w:r>
        <w:t>Os documentos exigidos para fins de habilitação poderão ser apresentados em original, por cópia ou por meio eletrônico, certificados ou assinados digitalmente</w:t>
      </w:r>
      <w:r>
        <w:rPr>
          <w:iCs/>
          <w:color w:val="FF0000"/>
        </w:rPr>
        <w:t>.</w:t>
      </w:r>
    </w:p>
    <w:p w14:paraId="41364B55" w14:textId="77777777" w:rsidR="008175D2" w:rsidRDefault="00571B12">
      <w:pPr>
        <w:pStyle w:val="Nivel2"/>
        <w:numPr>
          <w:ilvl w:val="1"/>
          <w:numId w:val="1"/>
        </w:numPr>
        <w:spacing w:before="288" w:after="288" w:line="312" w:lineRule="auto"/>
        <w:ind w:left="0" w:firstLine="567"/>
        <w:rPr>
          <w:i/>
        </w:rPr>
      </w:pPr>
      <w:r>
        <w:t>Os documentos exigidos para fins de habilitação poderão ser substituídos por registro cadastral emitido por órgão ou entidade pública, desde que o registro tenha sido feito em obediência ao disposto na Lei nº 14.133/2021.</w:t>
      </w:r>
    </w:p>
    <w:p w14:paraId="5AF4D771" w14:textId="77777777" w:rsidR="008175D2" w:rsidRDefault="00571B12">
      <w:pPr>
        <w:pStyle w:val="Nivel2"/>
        <w:numPr>
          <w:ilvl w:val="1"/>
          <w:numId w:val="1"/>
        </w:numPr>
        <w:spacing w:before="288" w:after="288" w:line="312" w:lineRule="auto"/>
        <w:ind w:left="0" w:firstLine="567"/>
      </w:pPr>
      <w:r>
        <w:t>Será verificado se o licitante apresentou declaração de que atende aos requisitos de habilitação, e o declarante responderá pela veracidade das informações prestadas, na forma da lei (</w:t>
      </w:r>
      <w:hyperlink r:id="rId49" w:anchor="art63" w:history="1">
        <w:r>
          <w:rPr>
            <w:rStyle w:val="LinkdaInternet"/>
          </w:rPr>
          <w:t>art. 63, I, da Lei nº 14.133/2021</w:t>
        </w:r>
      </w:hyperlink>
      <w:r>
        <w:t>).</w:t>
      </w:r>
    </w:p>
    <w:p w14:paraId="7DF9E28A" w14:textId="77777777" w:rsidR="008175D2" w:rsidRDefault="00571B12">
      <w:pPr>
        <w:pStyle w:val="Nivel2"/>
        <w:numPr>
          <w:ilvl w:val="1"/>
          <w:numId w:val="1"/>
        </w:numPr>
        <w:spacing w:before="288" w:after="288" w:line="312" w:lineRule="auto"/>
        <w:ind w:left="0" w:firstLine="567"/>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74B5D3" w14:textId="77777777" w:rsidR="008175D2" w:rsidRDefault="00571B12">
      <w:pPr>
        <w:pStyle w:val="Nivel2"/>
        <w:numPr>
          <w:ilvl w:val="1"/>
          <w:numId w:val="1"/>
        </w:numPr>
        <w:spacing w:before="288" w:after="288" w:line="312" w:lineRule="auto"/>
        <w:ind w:left="0" w:firstLine="567"/>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F4C0D3" w14:textId="77777777" w:rsidR="008175D2" w:rsidRDefault="00571B12">
      <w:pPr>
        <w:pStyle w:val="Nivel2"/>
        <w:numPr>
          <w:ilvl w:val="1"/>
          <w:numId w:val="1"/>
        </w:numPr>
        <w:spacing w:before="288" w:after="288" w:line="312" w:lineRule="auto"/>
        <w:ind w:left="0" w:firstLine="567"/>
        <w:rPr>
          <w:i/>
        </w:rPr>
      </w:pPr>
      <w:r>
        <w:t>A habilitação será verificada por meio do Sicaf, nos documentos por ele abrangidos.</w:t>
      </w:r>
    </w:p>
    <w:p w14:paraId="05963A12" w14:textId="77777777" w:rsidR="008175D2" w:rsidRDefault="00571B12">
      <w:pPr>
        <w:pStyle w:val="Nivel3"/>
        <w:numPr>
          <w:ilvl w:val="2"/>
          <w:numId w:val="1"/>
        </w:numPr>
        <w:spacing w:before="288" w:after="288" w:line="312" w:lineRule="auto"/>
        <w:ind w:left="567" w:firstLine="567"/>
      </w:pPr>
      <w:r>
        <w:t>Somente haverá a necessidade de comprovação do preenchimento de requisitos mediante apresentação dos documentos originais não-digitais quando houver dúvida em relação à integridade do documento digital ou quando a lei expressamente o exigir. (</w:t>
      </w:r>
      <w:hyperlink r:id="rId50" w:anchor="art4" w:history="1">
        <w:r>
          <w:rPr>
            <w:rStyle w:val="LinkdaInternet"/>
          </w:rPr>
          <w:t>IN nº 3/2018, art. 4º, §1º, e art. 6º, §4º</w:t>
        </w:r>
      </w:hyperlink>
      <w:r>
        <w:t>).</w:t>
      </w:r>
    </w:p>
    <w:p w14:paraId="6F3E68BA" w14:textId="77777777" w:rsidR="008175D2" w:rsidRDefault="00571B12">
      <w:pPr>
        <w:pStyle w:val="Nivel2"/>
        <w:numPr>
          <w:ilvl w:val="1"/>
          <w:numId w:val="1"/>
        </w:numPr>
        <w:spacing w:before="288" w:after="288" w:line="312" w:lineRule="auto"/>
        <w:ind w:left="0" w:firstLine="567"/>
        <w:rPr>
          <w:color w:val="auto"/>
        </w:rPr>
      </w:pPr>
      <w:r>
        <w:rPr>
          <w:color w:val="auto"/>
        </w:rPr>
        <w:t xml:space="preserve">É de responsabilidade do </w:t>
      </w:r>
      <w: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1">
        <w:r>
          <w:rPr>
            <w:rStyle w:val="LinkdaInternet"/>
          </w:rPr>
          <w:t xml:space="preserve">IN nº 3/2018, art. 7º, </w:t>
        </w:r>
        <w:r>
          <w:rPr>
            <w:rStyle w:val="LinkdaInternet"/>
            <w:i/>
            <w:iCs/>
          </w:rPr>
          <w:t>caput</w:t>
        </w:r>
      </w:hyperlink>
      <w:r>
        <w:rPr>
          <w:color w:val="auto"/>
        </w:rPr>
        <w:t>).</w:t>
      </w:r>
    </w:p>
    <w:p w14:paraId="48449D82" w14:textId="77777777" w:rsidR="008175D2" w:rsidRDefault="00571B12">
      <w:pPr>
        <w:pStyle w:val="Nivel3"/>
        <w:numPr>
          <w:ilvl w:val="2"/>
          <w:numId w:val="1"/>
        </w:numPr>
        <w:spacing w:before="288" w:after="288" w:line="312" w:lineRule="auto"/>
        <w:ind w:left="567" w:firstLine="567"/>
      </w:pPr>
      <w:r>
        <w:lastRenderedPageBreak/>
        <w:t>A não observância do disposto no item anterior poderá ensejar desclassificação no momento da habilitação. (</w:t>
      </w:r>
      <w:hyperlink r:id="rId52">
        <w:r>
          <w:rPr>
            <w:rStyle w:val="LinkdaInternet"/>
          </w:rPr>
          <w:t>IN nº 3/2018, art. 7º, parágrafo único</w:t>
        </w:r>
      </w:hyperlink>
      <w:r>
        <w:t>).</w:t>
      </w:r>
    </w:p>
    <w:p w14:paraId="0B5B5A79" w14:textId="77777777" w:rsidR="008175D2" w:rsidRDefault="00571B12">
      <w:pPr>
        <w:pStyle w:val="Nivel2"/>
        <w:numPr>
          <w:ilvl w:val="1"/>
          <w:numId w:val="1"/>
        </w:numPr>
        <w:spacing w:before="288" w:after="288" w:line="312" w:lineRule="auto"/>
        <w:ind w:left="0" w:firstLine="567"/>
        <w:rPr>
          <w:i/>
          <w:iCs/>
        </w:rPr>
      </w:pPr>
      <w:r>
        <w:t>A verificação pelo pregoeiro, em sítios eletrônicos oficiais de órgãos e entidades emissores de certidões constitui meio legal de prova, para fins de habilitação.</w:t>
      </w:r>
    </w:p>
    <w:p w14:paraId="4AAA8A0E" w14:textId="77777777" w:rsidR="008175D2" w:rsidRDefault="00571B12">
      <w:pPr>
        <w:pStyle w:val="Nivel3"/>
        <w:numPr>
          <w:ilvl w:val="2"/>
          <w:numId w:val="1"/>
        </w:numPr>
        <w:spacing w:line="360" w:lineRule="auto"/>
        <w:ind w:left="567" w:firstLine="567"/>
      </w:pPr>
      <w:bookmarkStart w:id="37" w:name="_Ref114663151"/>
      <w:r>
        <w:t>Os documentos exigidos para habilitação que não estejam contemplados no Sicaf serão enviados por meio do sistema, em formato digital, no prazo de 2 (duas) horas, ou conforme solicitação do Pregoeiro através do chat, prorrogável por igual período, contado da solicitação do pregoeiro.</w:t>
      </w:r>
      <w:bookmarkEnd w:id="37"/>
    </w:p>
    <w:p w14:paraId="0B7F1A79" w14:textId="77777777" w:rsidR="008175D2" w:rsidRDefault="00571B12">
      <w:pPr>
        <w:pStyle w:val="Nivel3"/>
        <w:numPr>
          <w:ilvl w:val="2"/>
          <w:numId w:val="1"/>
        </w:numPr>
        <w:spacing w:line="360" w:lineRule="auto"/>
        <w:ind w:left="567" w:firstLine="567"/>
        <w:rPr>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3">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14:paraId="26275034" w14:textId="77777777" w:rsidR="008175D2" w:rsidRDefault="00571B12">
      <w:pPr>
        <w:pStyle w:val="Nivel2"/>
        <w:numPr>
          <w:ilvl w:val="1"/>
          <w:numId w:val="1"/>
        </w:numPr>
        <w:spacing w:before="288" w:after="288" w:line="312" w:lineRule="auto"/>
        <w:ind w:left="0" w:firstLine="567"/>
        <w:rPr>
          <w:i/>
        </w:rPr>
      </w:pPr>
      <w:r>
        <w:t>A verificação no Sicaf ou a exigência dos documentos nele não contidos somente será feita em relação ao licitante vencedor.</w:t>
      </w:r>
    </w:p>
    <w:p w14:paraId="4D3C8FDD" w14:textId="77777777" w:rsidR="008175D2" w:rsidRDefault="00571B12">
      <w:pPr>
        <w:pStyle w:val="Nivel3"/>
        <w:numPr>
          <w:ilvl w:val="2"/>
          <w:numId w:val="1"/>
        </w:numPr>
        <w:spacing w:line="360" w:lineRule="auto"/>
        <w:ind w:left="567" w:firstLine="567"/>
        <w:rPr>
          <w:i/>
        </w:rPr>
      </w:pPr>
      <w:r>
        <w:t>Os documentos relativos à regularidade fiscal que constem do Termo de Referência somente serão exigidos, em qualquer caso, em momento posterior ao julgamento das propostas, e apenas do licitante mais bem classificado.</w:t>
      </w:r>
    </w:p>
    <w:p w14:paraId="2767FB3C" w14:textId="77777777" w:rsidR="008175D2" w:rsidRDefault="00571B12">
      <w:pPr>
        <w:pStyle w:val="Nivel3"/>
        <w:numPr>
          <w:ilvl w:val="2"/>
          <w:numId w:val="1"/>
        </w:numPr>
        <w:spacing w:line="360" w:lineRule="auto"/>
        <w:ind w:left="567" w:firstLine="567"/>
        <w:rPr>
          <w:i/>
        </w:rPr>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B1E007E" w14:textId="77777777" w:rsidR="008175D2" w:rsidRDefault="00571B12">
      <w:pPr>
        <w:pStyle w:val="Nivel2"/>
        <w:numPr>
          <w:ilvl w:val="1"/>
          <w:numId w:val="1"/>
        </w:numPr>
        <w:spacing w:before="288" w:after="288" w:line="312" w:lineRule="auto"/>
        <w:ind w:left="0" w:firstLine="567"/>
        <w:rPr>
          <w:i/>
        </w:rPr>
      </w:pPr>
      <w:r>
        <w:t>Após a entrega dos documentos para habilitação, não será permitida a substituição ou a apresentação de novos documentos, salvo em sede de diligência, para (</w:t>
      </w:r>
      <w:hyperlink r:id="rId54" w:anchor="art64" w:history="1">
        <w:r>
          <w:rPr>
            <w:rStyle w:val="LinkdaInternet"/>
          </w:rPr>
          <w:t>Lei 14.133/21, art. 64</w:t>
        </w:r>
      </w:hyperlink>
      <w:r>
        <w:t xml:space="preserve">, e </w:t>
      </w:r>
      <w:hyperlink r:id="rId55">
        <w:r>
          <w:rPr>
            <w:rStyle w:val="LinkdaInternet"/>
          </w:rPr>
          <w:t>IN 73/2022, art. 39, §4º</w:t>
        </w:r>
      </w:hyperlink>
      <w:r>
        <w:t>):</w:t>
      </w:r>
    </w:p>
    <w:p w14:paraId="2905B77E" w14:textId="77777777" w:rsidR="008175D2" w:rsidRDefault="00571B12">
      <w:pPr>
        <w:pStyle w:val="Nivel3"/>
        <w:numPr>
          <w:ilvl w:val="2"/>
          <w:numId w:val="1"/>
        </w:numPr>
        <w:spacing w:line="360" w:lineRule="auto"/>
        <w:ind w:left="567" w:firstLine="567"/>
        <w:rPr>
          <w:i/>
          <w:iCs/>
        </w:rPr>
      </w:pPr>
      <w:r>
        <w:t>complementação de informações acerca dos documentos já apresentados pelos licitantes e desde que necessária para apurar fatos existentes à época da abertura do certame; e</w:t>
      </w:r>
    </w:p>
    <w:p w14:paraId="5B5D2ED2" w14:textId="77777777" w:rsidR="008175D2" w:rsidRDefault="00571B12">
      <w:pPr>
        <w:pStyle w:val="Nivel3"/>
        <w:numPr>
          <w:ilvl w:val="2"/>
          <w:numId w:val="1"/>
        </w:numPr>
        <w:spacing w:line="360" w:lineRule="auto"/>
        <w:ind w:left="567" w:firstLine="567"/>
        <w:rPr>
          <w:i/>
          <w:iCs/>
        </w:rPr>
      </w:pPr>
      <w:r>
        <w:t>atualização de documentos cuja validade tenha expirado após a data de recebimento das propostas;</w:t>
      </w:r>
    </w:p>
    <w:p w14:paraId="20DA0429" w14:textId="77777777" w:rsidR="008175D2" w:rsidRDefault="00571B12">
      <w:pPr>
        <w:pStyle w:val="Nivel3"/>
        <w:numPr>
          <w:ilvl w:val="2"/>
          <w:numId w:val="1"/>
        </w:numPr>
        <w:spacing w:line="360" w:lineRule="auto"/>
        <w:ind w:left="567" w:firstLine="567"/>
        <w:rPr>
          <w:rFonts w:eastAsia="Times New Roman"/>
          <w:b/>
          <w:bCs/>
        </w:rPr>
      </w:pPr>
      <w:r>
        <w:rPr>
          <w:rFonts w:eastAsia="Times New Roman"/>
          <w:b/>
          <w:bCs/>
        </w:rPr>
        <w:t>A desclassificação da licitante sem que lhe seja conferida a oportunidade para sanear os seus documentos de habilitação e/ou proposta, resulta em objetivo dissociado do interesse público (Acordão n.º 1211/2021 – Plenário do TCU);</w:t>
      </w:r>
    </w:p>
    <w:p w14:paraId="66DE5283" w14:textId="75C54959" w:rsidR="008175D2" w:rsidRDefault="00571B12">
      <w:pPr>
        <w:pStyle w:val="Nivel3"/>
        <w:numPr>
          <w:ilvl w:val="2"/>
          <w:numId w:val="1"/>
        </w:numPr>
        <w:spacing w:line="360" w:lineRule="auto"/>
        <w:ind w:left="567" w:firstLine="567"/>
        <w:rPr>
          <w:i/>
          <w:iCs/>
        </w:rPr>
      </w:pPr>
      <w:r>
        <w:rPr>
          <w:rFonts w:eastAsia="Times New Roman"/>
          <w:b/>
          <w:bCs/>
        </w:rPr>
        <w:t xml:space="preserve">A vedação à inclusão de novo documento, prevista no Art. 64 da Lei 14.133/2021 não alcança documento ausente, comprobatório de condição atendida pelo licitante quando apresentou sua proposta, que não foi juntado com os demais comprovantes de habilitação e da </w:t>
      </w:r>
      <w:r>
        <w:rPr>
          <w:rFonts w:eastAsia="Times New Roman"/>
          <w:b/>
          <w:bCs/>
        </w:rPr>
        <w:lastRenderedPageBreak/>
        <w:t>proposta, por equívoco ou falha, o qual deverá ser solicitado e avaliado pelo pregoeiro, conforme Acórdãos do TCU 2.673/2021</w:t>
      </w:r>
      <w:r w:rsidR="007079BE">
        <w:rPr>
          <w:rFonts w:eastAsia="Times New Roman"/>
          <w:b/>
          <w:bCs/>
        </w:rPr>
        <w:t>,</w:t>
      </w:r>
      <w:r>
        <w:rPr>
          <w:rFonts w:eastAsia="Times New Roman"/>
          <w:b/>
          <w:bCs/>
        </w:rPr>
        <w:t xml:space="preserve"> 2.443/2021</w:t>
      </w:r>
      <w:r w:rsidR="007079BE">
        <w:rPr>
          <w:rFonts w:eastAsia="Times New Roman"/>
          <w:b/>
          <w:bCs/>
        </w:rPr>
        <w:t xml:space="preserve"> e </w:t>
      </w:r>
      <w:r w:rsidR="007079BE" w:rsidRPr="007079BE">
        <w:rPr>
          <w:rFonts w:eastAsia="Times New Roman" w:hint="eastAsia"/>
          <w:b/>
          <w:bCs/>
        </w:rPr>
        <w:t>468/2022</w:t>
      </w:r>
      <w:r>
        <w:rPr>
          <w:rFonts w:eastAsia="Times New Roman"/>
          <w:b/>
          <w:bCs/>
        </w:rPr>
        <w:t>, ambos do Plenário.</w:t>
      </w:r>
    </w:p>
    <w:p w14:paraId="7A105F93" w14:textId="77777777" w:rsidR="008175D2" w:rsidRDefault="00571B12">
      <w:pPr>
        <w:pStyle w:val="Nivel2"/>
        <w:numPr>
          <w:ilvl w:val="1"/>
          <w:numId w:val="1"/>
        </w:numPr>
        <w:spacing w:before="288" w:after="288" w:line="312" w:lineRule="auto"/>
        <w:ind w:left="0" w:firstLine="567"/>
        <w:rPr>
          <w:i/>
        </w:rPr>
      </w:pPr>
      <w:bookmarkStart w:id="38"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612F917F" w14:textId="324A559A" w:rsidR="008175D2" w:rsidRDefault="00571B12">
      <w:pPr>
        <w:pStyle w:val="Nivel2"/>
        <w:numPr>
          <w:ilvl w:val="1"/>
          <w:numId w:val="1"/>
        </w:numPr>
        <w:spacing w:before="288" w:after="288" w:line="312" w:lineRule="auto"/>
        <w:ind w:left="0" w:firstLine="567"/>
        <w:rPr>
          <w:i/>
          <w:iCs/>
          <w:color w:val="auto"/>
        </w:rPr>
      </w:pPr>
      <w:bookmarkStart w:id="39" w:name="_Ref114665528"/>
      <w: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sidR="00A2462A">
        <w:rPr>
          <w:color w:val="auto"/>
        </w:rPr>
        <w:t>7.10.1</w:t>
      </w:r>
      <w:bookmarkEnd w:id="39"/>
      <w:r w:rsidR="00A2462A">
        <w:rPr>
          <w:color w:val="auto"/>
        </w:rPr>
        <w:t>.</w:t>
      </w:r>
    </w:p>
    <w:p w14:paraId="78EDA227" w14:textId="77777777" w:rsidR="008175D2" w:rsidRDefault="00571B12">
      <w:pPr>
        <w:pStyle w:val="Nivel2"/>
        <w:numPr>
          <w:ilvl w:val="1"/>
          <w:numId w:val="1"/>
        </w:numPr>
        <w:spacing w:before="288" w:after="288" w:line="312" w:lineRule="auto"/>
        <w:ind w:left="0" w:firstLine="567"/>
        <w:rPr>
          <w:i/>
        </w:rPr>
      </w:pPr>
      <w:bookmarkStart w:id="40" w:name="_Ref114665515"/>
      <w:r>
        <w:t>Somente serão disponibilizados para acesso público os documentos de habilitação do licitante cuja proposta atenda ao edital de licitação, após concluídos os procedimentos de que trata o subitem anterior</w:t>
      </w:r>
      <w:bookmarkEnd w:id="40"/>
      <w:r>
        <w:t>.</w:t>
      </w:r>
    </w:p>
    <w:p w14:paraId="4F72BD62" w14:textId="77777777" w:rsidR="008175D2" w:rsidRDefault="00571B12">
      <w:pPr>
        <w:pStyle w:val="Nivel2"/>
        <w:numPr>
          <w:ilvl w:val="1"/>
          <w:numId w:val="1"/>
        </w:numPr>
        <w:spacing w:before="288" w:after="288" w:line="312" w:lineRule="auto"/>
        <w:ind w:left="0" w:firstLine="567"/>
        <w:rPr>
          <w:i/>
        </w:rPr>
      </w:pPr>
      <w:r>
        <w:t>A comprovação de regularidade fiscal e trabalhista das microempresas e das empresas de pequeno porte somente será exigida para efeito de contratação, e não como condição para participação na licitação (</w:t>
      </w:r>
      <w:hyperlink r:id="rId56" w:anchor="art4" w:history="1">
        <w:r>
          <w:rPr>
            <w:rStyle w:val="LinkdaInternet"/>
          </w:rPr>
          <w:t>art. 4º do Decreto nº 8.538/2015</w:t>
        </w:r>
      </w:hyperlink>
      <w:r>
        <w:t>).</w:t>
      </w:r>
    </w:p>
    <w:p w14:paraId="7FD84552" w14:textId="77777777" w:rsidR="008175D2" w:rsidRDefault="008175D2">
      <w:pPr>
        <w:pStyle w:val="Nivel2"/>
        <w:spacing w:before="288" w:after="288" w:line="312" w:lineRule="auto"/>
        <w:ind w:left="567"/>
        <w:rPr>
          <w:i/>
          <w:highlight w:val="lightGray"/>
        </w:rPr>
      </w:pPr>
    </w:p>
    <w:p w14:paraId="26E84A22" w14:textId="1579CFD8" w:rsidR="008175D2" w:rsidRDefault="00571B12">
      <w:pPr>
        <w:pStyle w:val="Nivel01"/>
        <w:numPr>
          <w:ilvl w:val="0"/>
          <w:numId w:val="1"/>
        </w:numPr>
        <w:spacing w:before="288" w:after="288" w:line="312" w:lineRule="auto"/>
        <w:ind w:left="0" w:firstLine="0"/>
        <w:rPr>
          <w:highlight w:val="lightGray"/>
          <w:lang w:eastAsia="en-US"/>
        </w:rPr>
      </w:pPr>
      <w:bookmarkStart w:id="41" w:name="_Toc141369895"/>
      <w:r>
        <w:rPr>
          <w:highlight w:val="lightGray"/>
          <w:lang w:eastAsia="en-US"/>
        </w:rPr>
        <w:t>DOS RECURSOS</w:t>
      </w:r>
      <w:bookmarkEnd w:id="41"/>
    </w:p>
    <w:p w14:paraId="3870D132" w14:textId="77777777" w:rsidR="008175D2" w:rsidRDefault="00571B12">
      <w:pPr>
        <w:pStyle w:val="Nivel2"/>
        <w:numPr>
          <w:ilvl w:val="1"/>
          <w:numId w:val="1"/>
        </w:numPr>
        <w:spacing w:before="288" w:after="288" w:line="312" w:lineRule="auto"/>
        <w:ind w:left="0" w:firstLine="567"/>
      </w:pPr>
      <w:r>
        <w:t xml:space="preserve">A interposição de recurso referente ao julgamento das propostas, à habilitação ou inabilitação de licitantes, à anulação ou revogação da licitação, observará o disposto no </w:t>
      </w:r>
      <w:hyperlink r:id="rId57" w:anchor="art165" w:history="1">
        <w:r>
          <w:rPr>
            <w:rStyle w:val="LinkdaInternet"/>
          </w:rPr>
          <w:t>art. 165 da Lei nº 14.133, de 2021</w:t>
        </w:r>
      </w:hyperlink>
      <w:r>
        <w:t>.</w:t>
      </w:r>
    </w:p>
    <w:p w14:paraId="5B1632A5" w14:textId="77777777" w:rsidR="008175D2" w:rsidRDefault="00571B12">
      <w:pPr>
        <w:pStyle w:val="Nivel2"/>
        <w:numPr>
          <w:ilvl w:val="1"/>
          <w:numId w:val="1"/>
        </w:numPr>
        <w:spacing w:before="288" w:after="288" w:line="312" w:lineRule="auto"/>
        <w:ind w:left="0" w:firstLine="567"/>
      </w:pPr>
      <w:r>
        <w:t>O prazo recursal é de 3 (três) dias úteis, contados da data de intimação ou de lavratura da ata.</w:t>
      </w:r>
    </w:p>
    <w:p w14:paraId="7DA1C8B7" w14:textId="77777777" w:rsidR="008175D2" w:rsidRDefault="00571B12">
      <w:pPr>
        <w:pStyle w:val="Nivel2"/>
        <w:numPr>
          <w:ilvl w:val="1"/>
          <w:numId w:val="1"/>
        </w:numPr>
        <w:spacing w:before="288" w:after="288" w:line="312" w:lineRule="auto"/>
        <w:ind w:left="0" w:firstLine="567"/>
      </w:pPr>
      <w:r>
        <w:t>Quando o recurso apresentado impugnar o julgamento das propostas ou o ato de habilitação ou inabilitação do licitante:</w:t>
      </w:r>
    </w:p>
    <w:p w14:paraId="429E2072" w14:textId="77777777" w:rsidR="008175D2" w:rsidRDefault="00571B12">
      <w:pPr>
        <w:pStyle w:val="Nivel3"/>
        <w:numPr>
          <w:ilvl w:val="2"/>
          <w:numId w:val="1"/>
        </w:numPr>
        <w:spacing w:line="360" w:lineRule="auto"/>
        <w:ind w:left="567" w:firstLine="567"/>
      </w:pPr>
      <w:r>
        <w:t>a intenção de recorrer deverá ser manifestada imediatamente, sob pena de preclusão;</w:t>
      </w:r>
    </w:p>
    <w:p w14:paraId="474F9AF1" w14:textId="77777777" w:rsidR="008175D2" w:rsidRDefault="00571B12">
      <w:pPr>
        <w:pStyle w:val="Nivel3"/>
        <w:numPr>
          <w:ilvl w:val="2"/>
          <w:numId w:val="1"/>
        </w:numPr>
        <w:spacing w:line="360" w:lineRule="auto"/>
        <w:ind w:left="567" w:firstLine="567"/>
        <w:rPr>
          <w:b/>
          <w:bCs/>
          <w:color w:val="000000" w:themeColor="text1"/>
        </w:rPr>
      </w:pPr>
      <w:r w:rsidRPr="004A3BFB">
        <w:rPr>
          <w:b/>
          <w:bCs/>
          <w:color w:val="000000" w:themeColor="text1"/>
        </w:rPr>
        <w:t>o prazo para apresentação das razões recursais será iniciado na data de intimação ou de lavratura da ata de habilitação ou inabilitação;</w:t>
      </w:r>
    </w:p>
    <w:p w14:paraId="0B9974A4" w14:textId="707D9E30" w:rsidR="004A3BFB" w:rsidRPr="004A3BFB" w:rsidRDefault="004A3BFB">
      <w:pPr>
        <w:pStyle w:val="Nivel3"/>
        <w:numPr>
          <w:ilvl w:val="2"/>
          <w:numId w:val="1"/>
        </w:numPr>
        <w:spacing w:line="360" w:lineRule="auto"/>
        <w:ind w:left="567" w:firstLine="567"/>
        <w:rPr>
          <w:b/>
          <w:bCs/>
          <w:color w:val="000000" w:themeColor="text1"/>
        </w:rPr>
      </w:pPr>
      <w:r w:rsidRPr="00B9651D">
        <w:t>o prazo para apresentação das razões recursais será iniciado na data de intimação ou de lavratura da ata de habilitação ou inabilitação</w:t>
      </w:r>
    </w:p>
    <w:p w14:paraId="6C4AC7AA" w14:textId="0819D6EB" w:rsidR="004A3BFB" w:rsidRPr="004A3BFB" w:rsidRDefault="004A3BFB" w:rsidP="00571B12">
      <w:pPr>
        <w:pStyle w:val="Nivel3"/>
        <w:numPr>
          <w:ilvl w:val="2"/>
          <w:numId w:val="1"/>
        </w:numPr>
        <w:spacing w:line="360" w:lineRule="auto"/>
        <w:ind w:left="567" w:firstLine="567"/>
        <w:rPr>
          <w:b/>
          <w:bCs/>
          <w:color w:val="000000" w:themeColor="text1"/>
        </w:rPr>
      </w:pPr>
      <w:r w:rsidRPr="00B9651D">
        <w:t>na hipótese de adoção da inversão de fases prevista no </w:t>
      </w:r>
      <w:hyperlink r:id="rId58" w:anchor="art17§1" w:history="1">
        <w:r w:rsidRPr="00B9651D">
          <w:rPr>
            <w:rStyle w:val="Hyperlink"/>
          </w:rPr>
          <w:t>§ 1º do art. 17 da Lei nº 14.133, de 2021</w:t>
        </w:r>
      </w:hyperlink>
      <w:r w:rsidRPr="00B9651D">
        <w:t>, o prazo para apresentação das razões recursais será iniciado na data de intimação da ata de julgamento.</w:t>
      </w:r>
    </w:p>
    <w:p w14:paraId="69768ADA" w14:textId="77777777" w:rsidR="008175D2" w:rsidRDefault="00571B12">
      <w:pPr>
        <w:pStyle w:val="Nivel2"/>
        <w:numPr>
          <w:ilvl w:val="1"/>
          <w:numId w:val="1"/>
        </w:numPr>
        <w:spacing w:before="288" w:after="288" w:line="312" w:lineRule="auto"/>
        <w:ind w:left="0" w:firstLine="567"/>
      </w:pPr>
      <w:r>
        <w:t>Os recursos deverão ser encaminhados em campo próprio do sistema.</w:t>
      </w:r>
    </w:p>
    <w:p w14:paraId="03B9AF81" w14:textId="77777777" w:rsidR="008175D2" w:rsidRDefault="00571B12">
      <w:pPr>
        <w:pStyle w:val="Nivel2"/>
        <w:numPr>
          <w:ilvl w:val="1"/>
          <w:numId w:val="1"/>
        </w:numPr>
        <w:spacing w:before="288" w:after="288" w:line="312" w:lineRule="auto"/>
        <w:ind w:left="0" w:firstLine="567"/>
      </w:pPr>
      <w: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58EA755" w14:textId="77777777" w:rsidR="008175D2" w:rsidRDefault="00571B12">
      <w:pPr>
        <w:pStyle w:val="Nivel2"/>
        <w:numPr>
          <w:ilvl w:val="1"/>
          <w:numId w:val="1"/>
        </w:numPr>
        <w:spacing w:before="288" w:after="288" w:line="312" w:lineRule="auto"/>
        <w:ind w:left="0" w:firstLine="567"/>
      </w:pPr>
      <w:r>
        <w:t xml:space="preserve">Os recursos interpostos fora do prazo não serão conhecidos. </w:t>
      </w:r>
    </w:p>
    <w:p w14:paraId="4CB61596" w14:textId="77777777" w:rsidR="008175D2" w:rsidRDefault="00571B12">
      <w:pPr>
        <w:pStyle w:val="Nivel2"/>
        <w:numPr>
          <w:ilvl w:val="1"/>
          <w:numId w:val="1"/>
        </w:numPr>
        <w:spacing w:before="288" w:after="288" w:line="312" w:lineRule="auto"/>
        <w:ind w:left="0" w:firstLine="567"/>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66EDB1" w14:textId="77777777" w:rsidR="008175D2" w:rsidRDefault="00571B12">
      <w:pPr>
        <w:pStyle w:val="Nivel2"/>
        <w:numPr>
          <w:ilvl w:val="1"/>
          <w:numId w:val="1"/>
        </w:numPr>
        <w:spacing w:before="288" w:after="288" w:line="312" w:lineRule="auto"/>
        <w:ind w:left="0" w:firstLine="567"/>
      </w:pPr>
      <w:r>
        <w:t xml:space="preserve">O recurso e o pedido de reconsideração terão efeito suspensivo do ato ou da decisão recorrida até que sobrevenha decisão final da autoridade competente. </w:t>
      </w:r>
    </w:p>
    <w:p w14:paraId="07B95CBF" w14:textId="77777777" w:rsidR="008175D2" w:rsidRDefault="00571B12">
      <w:pPr>
        <w:pStyle w:val="Nivel2"/>
        <w:numPr>
          <w:ilvl w:val="1"/>
          <w:numId w:val="1"/>
        </w:numPr>
        <w:spacing w:before="288" w:after="288" w:line="312" w:lineRule="auto"/>
        <w:ind w:left="0" w:firstLine="567"/>
      </w:pPr>
      <w:r>
        <w:t xml:space="preserve">O acolhimento do recurso invalida tão somente os atos insuscetíveis de aproveitamento. </w:t>
      </w:r>
    </w:p>
    <w:p w14:paraId="6D27BCC3" w14:textId="77777777" w:rsidR="008175D2" w:rsidRDefault="00571B12">
      <w:pPr>
        <w:pStyle w:val="Nivel2"/>
        <w:numPr>
          <w:ilvl w:val="1"/>
          <w:numId w:val="1"/>
        </w:numPr>
        <w:spacing w:before="288" w:after="288" w:line="312" w:lineRule="auto"/>
        <w:ind w:left="0" w:firstLine="567"/>
      </w:pPr>
      <w:r>
        <w:t>Os autos do processo permanecerão com vista franqueada aos interessados, por meio do clique no nº do processo, constante também do endereço eletrônico &lt;</w:t>
      </w:r>
      <w:hyperlink r:id="rId59">
        <w:r>
          <w:t xml:space="preserve"> </w:t>
        </w:r>
      </w:hyperlink>
      <w:hyperlink r:id="rId60">
        <w:r>
          <w:t>www.uff.br/licitacoes</w:t>
        </w:r>
      </w:hyperlink>
      <w:r>
        <w:t>&gt;.</w:t>
      </w:r>
    </w:p>
    <w:p w14:paraId="288187F5" w14:textId="77777777" w:rsidR="008175D2" w:rsidRDefault="008175D2">
      <w:pPr>
        <w:pStyle w:val="Nivel2"/>
        <w:spacing w:before="288" w:after="288" w:line="312" w:lineRule="auto"/>
        <w:ind w:left="567"/>
      </w:pPr>
    </w:p>
    <w:p w14:paraId="0C4987C4" w14:textId="77777777" w:rsidR="008175D2" w:rsidRDefault="00571B12">
      <w:pPr>
        <w:pStyle w:val="Nivel01"/>
        <w:numPr>
          <w:ilvl w:val="0"/>
          <w:numId w:val="1"/>
        </w:numPr>
        <w:spacing w:before="288" w:after="288" w:line="312" w:lineRule="auto"/>
        <w:ind w:left="0" w:firstLine="0"/>
        <w:rPr>
          <w:highlight w:val="lightGray"/>
          <w:lang w:eastAsia="en-US"/>
        </w:rPr>
      </w:pPr>
      <w:bookmarkStart w:id="42" w:name="_Toc141369896"/>
      <w:r>
        <w:rPr>
          <w:highlight w:val="lightGray"/>
          <w:lang w:eastAsia="en-US"/>
        </w:rPr>
        <w:t>DAS INFRAÇÕES ADMINISTRATIVAS E SANÇÕES</w:t>
      </w:r>
      <w:bookmarkEnd w:id="42"/>
    </w:p>
    <w:p w14:paraId="7BEA21CC" w14:textId="77777777" w:rsidR="008175D2" w:rsidRDefault="00571B12">
      <w:pPr>
        <w:pStyle w:val="Nivel2"/>
        <w:numPr>
          <w:ilvl w:val="1"/>
          <w:numId w:val="1"/>
        </w:numPr>
        <w:spacing w:before="288" w:after="288" w:line="312" w:lineRule="auto"/>
        <w:ind w:left="0" w:firstLine="567"/>
      </w:pPr>
      <w:r>
        <w:t xml:space="preserve">Comete infração administrativa, nos termos da lei, o licitante que, com dolo ou culpa: </w:t>
      </w:r>
    </w:p>
    <w:p w14:paraId="601F86C5" w14:textId="77777777" w:rsidR="008175D2" w:rsidRDefault="00571B12">
      <w:pPr>
        <w:pStyle w:val="Nivel3"/>
        <w:numPr>
          <w:ilvl w:val="2"/>
          <w:numId w:val="1"/>
        </w:numPr>
        <w:spacing w:line="360" w:lineRule="auto"/>
        <w:ind w:left="567" w:firstLine="567"/>
      </w:pPr>
      <w:bookmarkStart w:id="43" w:name="_Ref114668085"/>
      <w:r>
        <w:t>deixar de entregar a documentação exigida para o certame ou não entregar qualquer documento que tenha sido solicitado pelo/a pregoeiro/a durante o certame;</w:t>
      </w:r>
      <w:bookmarkEnd w:id="43"/>
    </w:p>
    <w:p w14:paraId="3482108E" w14:textId="77777777" w:rsidR="008175D2" w:rsidRDefault="00571B12">
      <w:pPr>
        <w:pStyle w:val="Nivel3"/>
        <w:numPr>
          <w:ilvl w:val="2"/>
          <w:numId w:val="1"/>
        </w:numPr>
        <w:spacing w:line="360" w:lineRule="auto"/>
        <w:ind w:left="567" w:firstLine="567"/>
      </w:pPr>
      <w:bookmarkStart w:id="44" w:name="_Ref114668108"/>
      <w:r>
        <w:t>Salvo em decorrência de fato superveniente devidamente justificado, não mantiver a proposta em especial quando:</w:t>
      </w:r>
      <w:bookmarkEnd w:id="44"/>
    </w:p>
    <w:p w14:paraId="7CC1DB05" w14:textId="77777777" w:rsidR="008175D2" w:rsidRDefault="00571B12">
      <w:pPr>
        <w:pStyle w:val="Nivel4"/>
        <w:numPr>
          <w:ilvl w:val="3"/>
          <w:numId w:val="1"/>
        </w:numPr>
        <w:spacing w:line="312" w:lineRule="auto"/>
        <w:ind w:left="1276" w:firstLine="284"/>
      </w:pPr>
      <w:r>
        <w:t xml:space="preserve">não enviar a proposta adequada ao último lance ofertado ou após a negociação; </w:t>
      </w:r>
    </w:p>
    <w:p w14:paraId="33FC3AF0" w14:textId="77777777" w:rsidR="008175D2" w:rsidRDefault="00571B12">
      <w:pPr>
        <w:pStyle w:val="Nivel4"/>
        <w:numPr>
          <w:ilvl w:val="3"/>
          <w:numId w:val="1"/>
        </w:numPr>
        <w:spacing w:line="312" w:lineRule="auto"/>
        <w:ind w:left="1276" w:firstLine="284"/>
      </w:pPr>
      <w:r>
        <w:t xml:space="preserve">recusar-se a enviar o detalhamento da proposta quando exigível; </w:t>
      </w:r>
    </w:p>
    <w:p w14:paraId="6E6DE738" w14:textId="77777777" w:rsidR="008175D2" w:rsidRDefault="00571B12">
      <w:pPr>
        <w:pStyle w:val="Nivel4"/>
        <w:numPr>
          <w:ilvl w:val="3"/>
          <w:numId w:val="1"/>
        </w:numPr>
        <w:spacing w:line="312" w:lineRule="auto"/>
        <w:ind w:left="1276" w:firstLine="284"/>
      </w:pPr>
      <w:r>
        <w:t xml:space="preserve">pedir para ser desclassificado quando encerrada a etapa competitiva; ou </w:t>
      </w:r>
    </w:p>
    <w:p w14:paraId="094C4DFA" w14:textId="77777777" w:rsidR="008175D2" w:rsidRDefault="00571B12">
      <w:pPr>
        <w:pStyle w:val="Nivel4"/>
        <w:numPr>
          <w:ilvl w:val="3"/>
          <w:numId w:val="1"/>
        </w:numPr>
        <w:spacing w:line="312" w:lineRule="auto"/>
        <w:ind w:left="1276" w:firstLine="284"/>
      </w:pPr>
      <w:r>
        <w:t>deixar de apresentar amostra;</w:t>
      </w:r>
    </w:p>
    <w:p w14:paraId="4F582265" w14:textId="77777777" w:rsidR="008175D2" w:rsidRDefault="00571B12">
      <w:pPr>
        <w:pStyle w:val="Nivel4"/>
        <w:numPr>
          <w:ilvl w:val="3"/>
          <w:numId w:val="1"/>
        </w:numPr>
        <w:spacing w:line="312" w:lineRule="auto"/>
        <w:ind w:left="1276" w:firstLine="284"/>
      </w:pPr>
      <w:r>
        <w:t xml:space="preserve">apresentar proposta ou amostra em desacordo com as especificações do edital; </w:t>
      </w:r>
    </w:p>
    <w:p w14:paraId="032C6DD6" w14:textId="77777777" w:rsidR="008175D2" w:rsidRDefault="00571B12">
      <w:pPr>
        <w:pStyle w:val="Nivel3"/>
        <w:numPr>
          <w:ilvl w:val="2"/>
          <w:numId w:val="1"/>
        </w:numPr>
        <w:spacing w:before="288" w:after="288" w:line="312" w:lineRule="auto"/>
        <w:ind w:left="567" w:firstLine="567"/>
      </w:pPr>
      <w:bookmarkStart w:id="45" w:name="_Ref114668139"/>
      <w:r>
        <w:t>não celebrar o contrato ou não entregar a documentação exigida para a contratação, quando convocado dentro do prazo de validade de sua proposta;</w:t>
      </w:r>
      <w:bookmarkEnd w:id="45"/>
    </w:p>
    <w:p w14:paraId="5A7E68DB" w14:textId="77777777" w:rsidR="008175D2" w:rsidRDefault="00571B12">
      <w:pPr>
        <w:pStyle w:val="Nivel4"/>
        <w:numPr>
          <w:ilvl w:val="3"/>
          <w:numId w:val="1"/>
        </w:numPr>
        <w:spacing w:before="288" w:after="288" w:line="312" w:lineRule="auto"/>
        <w:ind w:left="1276" w:firstLine="284"/>
      </w:pPr>
      <w:r>
        <w:t>recusar-se, sem justificativa, a assinar o contrato ou a ata de registro de preço, ou a aceitar ou retirar o instrumento equivalente no prazo estabelecido pela Administração;</w:t>
      </w:r>
    </w:p>
    <w:p w14:paraId="3E8989A7" w14:textId="77777777" w:rsidR="008175D2" w:rsidRDefault="00571B12">
      <w:pPr>
        <w:pStyle w:val="Nivel3"/>
        <w:numPr>
          <w:ilvl w:val="2"/>
          <w:numId w:val="1"/>
        </w:numPr>
        <w:spacing w:line="360" w:lineRule="auto"/>
        <w:ind w:left="567" w:firstLine="567"/>
      </w:pPr>
      <w:bookmarkStart w:id="46" w:name="_Ref114668249"/>
      <w:r>
        <w:lastRenderedPageBreak/>
        <w:t>apresentar declaração ou documentação falsa exigida para o certame ou prestar declaração falsa durante a licitação</w:t>
      </w:r>
      <w:bookmarkEnd w:id="46"/>
    </w:p>
    <w:p w14:paraId="3D72B252" w14:textId="77777777" w:rsidR="008175D2" w:rsidRDefault="00571B12">
      <w:pPr>
        <w:pStyle w:val="Nivel3"/>
        <w:numPr>
          <w:ilvl w:val="2"/>
          <w:numId w:val="1"/>
        </w:numPr>
        <w:spacing w:line="360" w:lineRule="auto"/>
        <w:ind w:left="567" w:firstLine="567"/>
      </w:pPr>
      <w:bookmarkStart w:id="47" w:name="_Ref114668245"/>
      <w:r>
        <w:t>fraudar a licitação</w:t>
      </w:r>
      <w:bookmarkEnd w:id="47"/>
    </w:p>
    <w:p w14:paraId="742FC7C8" w14:textId="77777777" w:rsidR="008175D2" w:rsidRDefault="00571B12">
      <w:pPr>
        <w:pStyle w:val="Nivel3"/>
        <w:numPr>
          <w:ilvl w:val="2"/>
          <w:numId w:val="1"/>
        </w:numPr>
        <w:spacing w:line="360" w:lineRule="auto"/>
        <w:ind w:left="567" w:firstLine="567"/>
      </w:pPr>
      <w:bookmarkStart w:id="48" w:name="_Ref114668247"/>
      <w:r>
        <w:t>comportar-se de modo inidôneo ou cometer fraude de qualquer natureza, em especial quando:</w:t>
      </w:r>
      <w:bookmarkEnd w:id="48"/>
    </w:p>
    <w:p w14:paraId="6810353F" w14:textId="77777777" w:rsidR="008175D2" w:rsidRDefault="00571B12">
      <w:pPr>
        <w:pStyle w:val="Nivel4"/>
        <w:numPr>
          <w:ilvl w:val="3"/>
          <w:numId w:val="1"/>
        </w:numPr>
        <w:spacing w:line="312" w:lineRule="auto"/>
        <w:ind w:left="1276" w:firstLine="284"/>
      </w:pPr>
      <w:r>
        <w:t xml:space="preserve">agir em conluio ou em desconformidade com a lei; </w:t>
      </w:r>
    </w:p>
    <w:p w14:paraId="50D799D0" w14:textId="77777777" w:rsidR="008175D2" w:rsidRDefault="00571B12">
      <w:pPr>
        <w:pStyle w:val="Nivel4"/>
        <w:numPr>
          <w:ilvl w:val="3"/>
          <w:numId w:val="1"/>
        </w:numPr>
        <w:spacing w:line="312" w:lineRule="auto"/>
        <w:ind w:left="1276" w:firstLine="284"/>
      </w:pPr>
      <w:r>
        <w:t xml:space="preserve">induzir deliberadamente a erro no julgamento; </w:t>
      </w:r>
    </w:p>
    <w:p w14:paraId="7A3497ED" w14:textId="77777777" w:rsidR="008175D2" w:rsidRDefault="00571B12">
      <w:pPr>
        <w:pStyle w:val="Nivel4"/>
        <w:numPr>
          <w:ilvl w:val="3"/>
          <w:numId w:val="1"/>
        </w:numPr>
        <w:spacing w:line="312" w:lineRule="auto"/>
        <w:ind w:left="1276" w:firstLine="284"/>
      </w:pPr>
      <w:r>
        <w:t xml:space="preserve">apresentar amostra falsificada ou deteriorada; </w:t>
      </w:r>
    </w:p>
    <w:p w14:paraId="4EB5575B" w14:textId="77777777" w:rsidR="008175D2" w:rsidRDefault="00571B12">
      <w:pPr>
        <w:pStyle w:val="Nivel3"/>
        <w:numPr>
          <w:ilvl w:val="2"/>
          <w:numId w:val="1"/>
        </w:numPr>
        <w:spacing w:line="360" w:lineRule="auto"/>
        <w:ind w:left="567" w:firstLine="567"/>
      </w:pPr>
      <w:bookmarkStart w:id="49" w:name="_Ref114668251"/>
      <w:r>
        <w:t>praticar atos ilícitos com vistas a frustrar os objetivos da licitação</w:t>
      </w:r>
      <w:bookmarkEnd w:id="49"/>
    </w:p>
    <w:p w14:paraId="1DE52C6E" w14:textId="77777777" w:rsidR="008175D2" w:rsidRDefault="00571B12">
      <w:pPr>
        <w:pStyle w:val="Nivel3"/>
        <w:numPr>
          <w:ilvl w:val="2"/>
          <w:numId w:val="1"/>
        </w:numPr>
        <w:spacing w:line="360" w:lineRule="auto"/>
        <w:ind w:left="567" w:firstLine="567"/>
      </w:pPr>
      <w:bookmarkStart w:id="50" w:name="_Ref114668252"/>
      <w:r>
        <w:t xml:space="preserve">praticar ato lesivo previsto no </w:t>
      </w:r>
      <w:hyperlink r:id="rId61" w:anchor="art5" w:history="1">
        <w:r>
          <w:rPr>
            <w:rStyle w:val="LinkdaInternet"/>
          </w:rPr>
          <w:t>art. 5º da Lei n.º 12.846, de 2013</w:t>
        </w:r>
      </w:hyperlink>
      <w:r>
        <w:t>.</w:t>
      </w:r>
      <w:bookmarkStart w:id="51" w:name="_Hlk114652595"/>
      <w:bookmarkEnd w:id="50"/>
      <w:bookmarkEnd w:id="51"/>
    </w:p>
    <w:p w14:paraId="7BE640CA" w14:textId="77777777" w:rsidR="008175D2" w:rsidRDefault="00571B12">
      <w:pPr>
        <w:pStyle w:val="Nivel2"/>
        <w:numPr>
          <w:ilvl w:val="1"/>
          <w:numId w:val="1"/>
        </w:numPr>
        <w:spacing w:before="288" w:after="288" w:line="312" w:lineRule="auto"/>
        <w:ind w:left="0" w:firstLine="567"/>
      </w:pPr>
      <w:r>
        <w:t xml:space="preserve">Com fulcro na </w:t>
      </w:r>
      <w:hyperlink r:id="rId62">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14:paraId="4B507480" w14:textId="77777777" w:rsidR="008175D2" w:rsidRDefault="00571B12">
      <w:pPr>
        <w:pStyle w:val="Nivel3"/>
        <w:numPr>
          <w:ilvl w:val="2"/>
          <w:numId w:val="1"/>
        </w:numPr>
        <w:spacing w:line="360" w:lineRule="auto"/>
        <w:ind w:left="567" w:firstLine="567"/>
      </w:pPr>
      <w:r>
        <w:t xml:space="preserve">advertência; </w:t>
      </w:r>
    </w:p>
    <w:p w14:paraId="68923AB9" w14:textId="77777777" w:rsidR="008175D2" w:rsidRDefault="00571B12">
      <w:pPr>
        <w:pStyle w:val="Nivel3"/>
        <w:numPr>
          <w:ilvl w:val="2"/>
          <w:numId w:val="1"/>
        </w:numPr>
        <w:spacing w:line="360" w:lineRule="auto"/>
        <w:ind w:left="567" w:firstLine="567"/>
      </w:pPr>
      <w:r>
        <w:t>multa;</w:t>
      </w:r>
    </w:p>
    <w:p w14:paraId="4CE3BE72" w14:textId="77777777" w:rsidR="008175D2" w:rsidRDefault="00571B12">
      <w:pPr>
        <w:pStyle w:val="Nivel3"/>
        <w:numPr>
          <w:ilvl w:val="2"/>
          <w:numId w:val="1"/>
        </w:numPr>
        <w:spacing w:line="360" w:lineRule="auto"/>
        <w:ind w:left="567" w:firstLine="567"/>
      </w:pPr>
      <w:r>
        <w:t>impedimento de licitar e contratar e</w:t>
      </w:r>
    </w:p>
    <w:p w14:paraId="580E0330" w14:textId="77777777" w:rsidR="008175D2" w:rsidRDefault="00571B12">
      <w:pPr>
        <w:pStyle w:val="Nivel3"/>
        <w:numPr>
          <w:ilvl w:val="2"/>
          <w:numId w:val="1"/>
        </w:numPr>
        <w:spacing w:line="360" w:lineRule="auto"/>
        <w:ind w:left="567" w:firstLine="567"/>
      </w:pPr>
      <w:r>
        <w:t>declaração de inidoneidade para licitar ou contratar, enquanto perdurarem os motivos determinantes da punição ou até que seja promovida sua reabilitação perante a própria autoridade que aplicou a penalidade.</w:t>
      </w:r>
    </w:p>
    <w:p w14:paraId="2C9D383B" w14:textId="77777777" w:rsidR="008175D2" w:rsidRDefault="00571B12">
      <w:pPr>
        <w:pStyle w:val="Nivel2"/>
        <w:numPr>
          <w:ilvl w:val="1"/>
          <w:numId w:val="1"/>
        </w:numPr>
        <w:spacing w:before="288" w:after="288" w:line="312" w:lineRule="auto"/>
        <w:ind w:left="0" w:firstLine="567"/>
      </w:pPr>
      <w:r>
        <w:t>Na aplicação das sanções serão considerados:</w:t>
      </w:r>
    </w:p>
    <w:p w14:paraId="26830993" w14:textId="77777777" w:rsidR="008175D2" w:rsidRDefault="00571B12">
      <w:pPr>
        <w:pStyle w:val="Nivel3"/>
        <w:numPr>
          <w:ilvl w:val="2"/>
          <w:numId w:val="1"/>
        </w:numPr>
        <w:spacing w:line="360" w:lineRule="auto"/>
        <w:ind w:left="567" w:firstLine="567"/>
      </w:pPr>
      <w:r>
        <w:t>a natureza e a gravidade da infração cometida.</w:t>
      </w:r>
    </w:p>
    <w:p w14:paraId="0C131396" w14:textId="77777777" w:rsidR="008175D2" w:rsidRDefault="00571B12">
      <w:pPr>
        <w:pStyle w:val="Nivel3"/>
        <w:numPr>
          <w:ilvl w:val="2"/>
          <w:numId w:val="1"/>
        </w:numPr>
        <w:spacing w:line="360" w:lineRule="auto"/>
        <w:ind w:left="567" w:firstLine="567"/>
      </w:pPr>
      <w:r>
        <w:t>as peculiaridades do caso concreto</w:t>
      </w:r>
    </w:p>
    <w:p w14:paraId="52E32A66" w14:textId="77777777" w:rsidR="008175D2" w:rsidRDefault="00571B12">
      <w:pPr>
        <w:pStyle w:val="Nivel3"/>
        <w:numPr>
          <w:ilvl w:val="2"/>
          <w:numId w:val="1"/>
        </w:numPr>
        <w:spacing w:line="360" w:lineRule="auto"/>
        <w:ind w:left="567" w:firstLine="567"/>
      </w:pPr>
      <w:r>
        <w:t>as circunstâncias agravantes ou atenuantes</w:t>
      </w:r>
    </w:p>
    <w:p w14:paraId="6FDE5AC7" w14:textId="77777777" w:rsidR="008175D2" w:rsidRDefault="00571B12">
      <w:pPr>
        <w:pStyle w:val="Nivel3"/>
        <w:numPr>
          <w:ilvl w:val="2"/>
          <w:numId w:val="1"/>
        </w:numPr>
        <w:spacing w:line="360" w:lineRule="auto"/>
        <w:ind w:left="567" w:firstLine="567"/>
      </w:pPr>
      <w:r>
        <w:t>os danos que dela provierem para a Administração Pública</w:t>
      </w:r>
    </w:p>
    <w:p w14:paraId="404D6853" w14:textId="77777777" w:rsidR="008175D2" w:rsidRDefault="00571B12">
      <w:pPr>
        <w:pStyle w:val="Nivel3"/>
        <w:numPr>
          <w:ilvl w:val="2"/>
          <w:numId w:val="1"/>
        </w:numPr>
        <w:spacing w:line="360" w:lineRule="auto"/>
        <w:ind w:left="567" w:firstLine="567"/>
      </w:pPr>
      <w:r>
        <w:t>a implantação ou o aperfeiçoamento de programa de integridade, conforme normas e orientações dos órgãos de controle.</w:t>
      </w:r>
    </w:p>
    <w:p w14:paraId="74A7FE82" w14:textId="77777777" w:rsidR="008175D2" w:rsidRDefault="00571B12">
      <w:pPr>
        <w:pStyle w:val="Nivel2"/>
        <w:numPr>
          <w:ilvl w:val="1"/>
          <w:numId w:val="1"/>
        </w:numPr>
        <w:spacing w:before="288" w:after="288" w:line="312" w:lineRule="auto"/>
        <w:ind w:left="0" w:firstLine="567"/>
        <w:rPr>
          <w:color w:val="auto"/>
        </w:rPr>
      </w:pPr>
      <w:r>
        <w:t xml:space="preserve">A multa será recolhida em percentual de 0,5% (meio por cento) incidente sobre o valor do contrato licitado, recolhida no prazo máximo </w:t>
      </w:r>
      <w:r>
        <w:rPr>
          <w:color w:val="auto"/>
        </w:rPr>
        <w:t xml:space="preserve">de </w:t>
      </w:r>
      <w:r>
        <w:rPr>
          <w:b/>
          <w:bCs/>
          <w:color w:val="auto"/>
        </w:rPr>
        <w:t>30 (trinta) dias</w:t>
      </w:r>
      <w:r>
        <w:rPr>
          <w:color w:val="auto"/>
        </w:rPr>
        <w:t xml:space="preserve"> </w:t>
      </w:r>
      <w:r>
        <w:t xml:space="preserve">úteis, a contar da </w:t>
      </w:r>
      <w:r>
        <w:rPr>
          <w:color w:val="auto"/>
        </w:rPr>
        <w:t xml:space="preserve">comunicação oficial. </w:t>
      </w:r>
    </w:p>
    <w:p w14:paraId="6BDBB091" w14:textId="550D7088" w:rsidR="008175D2" w:rsidRDefault="00571B12">
      <w:pPr>
        <w:pStyle w:val="Nivel3"/>
        <w:numPr>
          <w:ilvl w:val="2"/>
          <w:numId w:val="1"/>
        </w:numPr>
        <w:spacing w:line="360" w:lineRule="auto"/>
        <w:ind w:left="567" w:firstLine="567"/>
        <w:rPr>
          <w:color w:val="auto"/>
        </w:rPr>
      </w:pPr>
      <w:r>
        <w:rPr>
          <w:color w:val="auto"/>
        </w:rPr>
        <w:t xml:space="preserve">Para as infrações previstas nos itens </w:t>
      </w:r>
      <w:r w:rsidR="004148AC" w:rsidRPr="006E1990">
        <w:fldChar w:fldCharType="begin"/>
      </w:r>
      <w:r w:rsidR="004148AC" w:rsidRPr="006E1990">
        <w:instrText xml:space="preserve"> REF _Ref114668085 \r \h  \* MERGEFORMAT </w:instrText>
      </w:r>
      <w:r w:rsidR="004148AC" w:rsidRPr="006E1990">
        <w:fldChar w:fldCharType="separate"/>
      </w:r>
      <w:r w:rsidR="008F3AFD">
        <w:t>9.1.1</w:t>
      </w:r>
      <w:r w:rsidR="004148AC" w:rsidRPr="006E1990">
        <w:fldChar w:fldCharType="end"/>
      </w:r>
      <w:r w:rsidR="004148AC" w:rsidRPr="006E1990">
        <w:t xml:space="preserve">, </w:t>
      </w:r>
      <w:r w:rsidR="004148AC" w:rsidRPr="006E1990">
        <w:fldChar w:fldCharType="begin"/>
      </w:r>
      <w:r w:rsidR="004148AC" w:rsidRPr="006E1990">
        <w:instrText xml:space="preserve"> REF _Ref114668108 \r \h  \* MERGEFORMAT </w:instrText>
      </w:r>
      <w:r w:rsidR="004148AC" w:rsidRPr="006E1990">
        <w:fldChar w:fldCharType="separate"/>
      </w:r>
      <w:r w:rsidR="008F3AFD">
        <w:t>9.1.2</w:t>
      </w:r>
      <w:r w:rsidR="004148AC" w:rsidRPr="006E1990">
        <w:fldChar w:fldCharType="end"/>
      </w:r>
      <w:r w:rsidR="004148AC" w:rsidRPr="006E1990">
        <w:t xml:space="preserve"> e </w:t>
      </w:r>
      <w:r w:rsidR="004148AC" w:rsidRPr="006E1990">
        <w:fldChar w:fldCharType="begin"/>
      </w:r>
      <w:r w:rsidR="004148AC" w:rsidRPr="006E1990">
        <w:instrText xml:space="preserve"> REF _Ref114668139 \r \h  \* MERGEFORMAT </w:instrText>
      </w:r>
      <w:r w:rsidR="004148AC" w:rsidRPr="006E1990">
        <w:fldChar w:fldCharType="separate"/>
      </w:r>
      <w:r w:rsidR="008F3AFD">
        <w:t>9.1.3</w:t>
      </w:r>
      <w:r w:rsidR="004148AC" w:rsidRPr="006E1990">
        <w:fldChar w:fldCharType="end"/>
      </w:r>
      <w:r>
        <w:rPr>
          <w:color w:val="auto"/>
        </w:rPr>
        <w:t>, a multa será de 1% (um por cento) do valor do contrato licitado.</w:t>
      </w:r>
      <w:bookmarkStart w:id="52" w:name="_Hlk113876035"/>
      <w:bookmarkEnd w:id="52"/>
    </w:p>
    <w:p w14:paraId="6611A7E1" w14:textId="41BF84A0" w:rsidR="008175D2" w:rsidRDefault="00571B12">
      <w:pPr>
        <w:pStyle w:val="Nivel3"/>
        <w:numPr>
          <w:ilvl w:val="2"/>
          <w:numId w:val="1"/>
        </w:numPr>
        <w:spacing w:line="360" w:lineRule="auto"/>
        <w:ind w:left="567" w:firstLine="567"/>
        <w:rPr>
          <w:color w:val="auto"/>
        </w:rPr>
      </w:pPr>
      <w:r>
        <w:rPr>
          <w:color w:val="auto"/>
        </w:rPr>
        <w:lastRenderedPageBreak/>
        <w:t xml:space="preserve">Para as infrações previstas nos itens </w:t>
      </w:r>
      <w:r w:rsidR="004148AC" w:rsidRPr="006E1990">
        <w:fldChar w:fldCharType="begin"/>
      </w:r>
      <w:r w:rsidR="004148AC" w:rsidRPr="006E1990">
        <w:instrText xml:space="preserve"> REF _Ref114668249 \r \h  \* MERGEFORMAT </w:instrText>
      </w:r>
      <w:r w:rsidR="004148AC" w:rsidRPr="006E1990">
        <w:fldChar w:fldCharType="separate"/>
      </w:r>
      <w:r w:rsidR="008F3AFD">
        <w:t>9.1.4</w:t>
      </w:r>
      <w:r w:rsidR="004148AC" w:rsidRPr="006E1990">
        <w:fldChar w:fldCharType="end"/>
      </w:r>
      <w:r w:rsidR="004148AC" w:rsidRPr="006E1990">
        <w:t xml:space="preserve">, </w:t>
      </w:r>
      <w:r w:rsidR="004148AC" w:rsidRPr="006E1990">
        <w:fldChar w:fldCharType="begin"/>
      </w:r>
      <w:r w:rsidR="004148AC" w:rsidRPr="006E1990">
        <w:instrText xml:space="preserve"> REF _Ref114668245 \r \h  \* MERGEFORMAT </w:instrText>
      </w:r>
      <w:r w:rsidR="004148AC" w:rsidRPr="006E1990">
        <w:fldChar w:fldCharType="separate"/>
      </w:r>
      <w:r w:rsidR="008F3AFD">
        <w:t>9.1.5</w:t>
      </w:r>
      <w:r w:rsidR="004148AC" w:rsidRPr="006E1990">
        <w:fldChar w:fldCharType="end"/>
      </w:r>
      <w:r w:rsidR="004148AC" w:rsidRPr="006E1990">
        <w:t xml:space="preserve">, </w:t>
      </w:r>
      <w:r w:rsidR="004148AC" w:rsidRPr="006E1990">
        <w:fldChar w:fldCharType="begin"/>
      </w:r>
      <w:r w:rsidR="004148AC" w:rsidRPr="006E1990">
        <w:instrText xml:space="preserve"> REF _Ref114668247 \r \h  \* MERGEFORMAT </w:instrText>
      </w:r>
      <w:r w:rsidR="004148AC" w:rsidRPr="006E1990">
        <w:fldChar w:fldCharType="separate"/>
      </w:r>
      <w:r w:rsidR="008F3AFD">
        <w:t>9.1.6</w:t>
      </w:r>
      <w:r w:rsidR="004148AC" w:rsidRPr="006E1990">
        <w:fldChar w:fldCharType="end"/>
      </w:r>
      <w:r w:rsidR="004148AC" w:rsidRPr="006E1990">
        <w:t xml:space="preserve">, </w:t>
      </w:r>
      <w:r w:rsidR="004148AC" w:rsidRPr="006E1990">
        <w:fldChar w:fldCharType="begin"/>
      </w:r>
      <w:r w:rsidR="004148AC" w:rsidRPr="006E1990">
        <w:instrText xml:space="preserve"> REF _Ref114668251 \r \h  \* MERGEFORMAT </w:instrText>
      </w:r>
      <w:r w:rsidR="004148AC" w:rsidRPr="006E1990">
        <w:fldChar w:fldCharType="separate"/>
      </w:r>
      <w:r w:rsidR="008F3AFD">
        <w:t>9.1.7</w:t>
      </w:r>
      <w:r w:rsidR="004148AC" w:rsidRPr="006E1990">
        <w:fldChar w:fldCharType="end"/>
      </w:r>
      <w:r w:rsidR="004148AC" w:rsidRPr="006E1990">
        <w:t xml:space="preserve"> e </w:t>
      </w:r>
      <w:r w:rsidR="004148AC" w:rsidRPr="006E1990">
        <w:fldChar w:fldCharType="begin"/>
      </w:r>
      <w:r w:rsidR="004148AC" w:rsidRPr="006E1990">
        <w:instrText xml:space="preserve"> REF _Ref114668252 \r \h  \* MERGEFORMAT </w:instrText>
      </w:r>
      <w:r w:rsidR="004148AC" w:rsidRPr="006E1990">
        <w:fldChar w:fldCharType="separate"/>
      </w:r>
      <w:r w:rsidR="008F3AFD">
        <w:t>9.1.8</w:t>
      </w:r>
      <w:r w:rsidR="004148AC" w:rsidRPr="006E1990">
        <w:fldChar w:fldCharType="end"/>
      </w:r>
      <w:r>
        <w:rPr>
          <w:color w:val="auto"/>
        </w:rPr>
        <w:t>, a multa será de 5% (cinco por cento) do valor do contrato licitado.</w:t>
      </w:r>
    </w:p>
    <w:p w14:paraId="4E6250A8" w14:textId="77777777" w:rsidR="008175D2" w:rsidRDefault="00571B12">
      <w:pPr>
        <w:pStyle w:val="Nivel2"/>
        <w:numPr>
          <w:ilvl w:val="1"/>
          <w:numId w:val="1"/>
        </w:numPr>
        <w:spacing w:before="288" w:after="288" w:line="312" w:lineRule="auto"/>
        <w:ind w:left="0" w:firstLine="567"/>
      </w:pPr>
      <w:r>
        <w:t>As sanções de advertência, impedimento de licitar e contratar e declaração de inidoneidade para licitar ou contratar poderão ser aplicadas, cumulativamente ou não, à penalidade de multa.</w:t>
      </w:r>
    </w:p>
    <w:p w14:paraId="2CBD28C8" w14:textId="77777777" w:rsidR="008175D2" w:rsidRDefault="00571B12">
      <w:pPr>
        <w:pStyle w:val="Nivel2"/>
        <w:numPr>
          <w:ilvl w:val="1"/>
          <w:numId w:val="1"/>
        </w:numPr>
        <w:spacing w:before="288" w:after="288" w:line="312" w:lineRule="auto"/>
        <w:ind w:left="0" w:firstLine="567"/>
      </w:pPr>
      <w:r>
        <w:t>Na aplicação da sanção de multa será facultada a defesa do interessado no prazo de 15 (quinze) dias úteis, contado da data de sua intimação.</w:t>
      </w:r>
    </w:p>
    <w:p w14:paraId="6FD23BC6" w14:textId="4133EA9D" w:rsidR="008175D2" w:rsidRDefault="00571B12">
      <w:pPr>
        <w:pStyle w:val="Nivel2"/>
        <w:numPr>
          <w:ilvl w:val="1"/>
          <w:numId w:val="1"/>
        </w:numPr>
        <w:spacing w:before="288" w:after="288" w:line="312" w:lineRule="auto"/>
        <w:ind w:left="0" w:firstLine="567"/>
      </w:pPr>
      <w:r>
        <w:t xml:space="preserve">A sanção de impedimento de licitar e contratar será aplicada ao responsável em decorrência das infrações administrativas </w:t>
      </w:r>
      <w:r>
        <w:rPr>
          <w:color w:val="auto"/>
        </w:rPr>
        <w:t xml:space="preserve">relacionadas nos itens </w:t>
      </w:r>
      <w:r w:rsidR="004148AC" w:rsidRPr="00447F3E">
        <w:fldChar w:fldCharType="begin"/>
      </w:r>
      <w:r w:rsidR="004148AC" w:rsidRPr="00447F3E">
        <w:instrText xml:space="preserve"> REF _Ref114668085 \r \h  \* MERGEFORMAT </w:instrText>
      </w:r>
      <w:r w:rsidR="004148AC" w:rsidRPr="00447F3E">
        <w:fldChar w:fldCharType="separate"/>
      </w:r>
      <w:r w:rsidR="008F3AFD">
        <w:t>9.1.1</w:t>
      </w:r>
      <w:r w:rsidR="004148AC" w:rsidRPr="00447F3E">
        <w:fldChar w:fldCharType="end"/>
      </w:r>
      <w:r w:rsidR="004148AC" w:rsidRPr="00447F3E">
        <w:t xml:space="preserve">, </w:t>
      </w:r>
      <w:r w:rsidR="004148AC" w:rsidRPr="00447F3E">
        <w:fldChar w:fldCharType="begin"/>
      </w:r>
      <w:r w:rsidR="004148AC" w:rsidRPr="00447F3E">
        <w:instrText xml:space="preserve"> REF _Ref114668108 \r \h  \* MERGEFORMAT </w:instrText>
      </w:r>
      <w:r w:rsidR="004148AC" w:rsidRPr="00447F3E">
        <w:fldChar w:fldCharType="separate"/>
      </w:r>
      <w:r w:rsidR="008F3AFD">
        <w:t>9.1.2</w:t>
      </w:r>
      <w:r w:rsidR="004148AC" w:rsidRPr="00447F3E">
        <w:fldChar w:fldCharType="end"/>
      </w:r>
      <w:r w:rsidR="004148AC" w:rsidRPr="00447F3E">
        <w:t xml:space="preserve"> e </w:t>
      </w:r>
      <w:r w:rsidR="004148AC" w:rsidRPr="00447F3E">
        <w:fldChar w:fldCharType="begin"/>
      </w:r>
      <w:r w:rsidR="004148AC" w:rsidRPr="00447F3E">
        <w:instrText xml:space="preserve"> REF _Ref114668139 \r \h  \* MERGEFORMAT </w:instrText>
      </w:r>
      <w:r w:rsidR="004148AC" w:rsidRPr="00447F3E">
        <w:fldChar w:fldCharType="separate"/>
      </w:r>
      <w:r w:rsidR="008F3AFD">
        <w:t>9.1.3</w:t>
      </w:r>
      <w:r w:rsidR="004148AC" w:rsidRPr="00447F3E">
        <w:fldChar w:fldCharType="end"/>
      </w:r>
      <w:r w:rsidR="004148AC">
        <w:t>,</w:t>
      </w:r>
      <w: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F4C00D4" w14:textId="7147F278" w:rsidR="008175D2" w:rsidRDefault="00571B12">
      <w:pPr>
        <w:pStyle w:val="Nivel2"/>
        <w:numPr>
          <w:ilvl w:val="1"/>
          <w:numId w:val="1"/>
        </w:numPr>
        <w:spacing w:before="288" w:after="288" w:line="312" w:lineRule="auto"/>
        <w:ind w:left="0" w:firstLine="567"/>
      </w:pPr>
      <w:r>
        <w:t xml:space="preserve">Poderá ser aplicada ao responsável a sanção de declaração de inidoneidade para licitar ou contratar, em decorrência da prática das infrações dispostas nos </w:t>
      </w:r>
      <w:r>
        <w:rPr>
          <w:color w:val="auto"/>
        </w:rPr>
        <w:t xml:space="preserve">itens </w:t>
      </w:r>
      <w:r w:rsidR="004148AC" w:rsidRPr="00447F3E">
        <w:fldChar w:fldCharType="begin"/>
      </w:r>
      <w:r w:rsidR="004148AC" w:rsidRPr="00447F3E">
        <w:instrText xml:space="preserve"> REF _Ref114668249 \r \h  \* MERGEFORMAT </w:instrText>
      </w:r>
      <w:r w:rsidR="004148AC" w:rsidRPr="00447F3E">
        <w:fldChar w:fldCharType="separate"/>
      </w:r>
      <w:r w:rsidR="008F3AFD">
        <w:t>9.1.4</w:t>
      </w:r>
      <w:r w:rsidR="004148AC" w:rsidRPr="00447F3E">
        <w:fldChar w:fldCharType="end"/>
      </w:r>
      <w:r w:rsidR="004148AC" w:rsidRPr="00447F3E">
        <w:t xml:space="preserve">, </w:t>
      </w:r>
      <w:r w:rsidR="004148AC" w:rsidRPr="00447F3E">
        <w:fldChar w:fldCharType="begin"/>
      </w:r>
      <w:r w:rsidR="004148AC" w:rsidRPr="00447F3E">
        <w:instrText xml:space="preserve"> REF _Ref114668245 \r \h  \* MERGEFORMAT </w:instrText>
      </w:r>
      <w:r w:rsidR="004148AC" w:rsidRPr="00447F3E">
        <w:fldChar w:fldCharType="separate"/>
      </w:r>
      <w:r w:rsidR="008F3AFD">
        <w:t>9.1.5</w:t>
      </w:r>
      <w:r w:rsidR="004148AC" w:rsidRPr="00447F3E">
        <w:fldChar w:fldCharType="end"/>
      </w:r>
      <w:r w:rsidR="004148AC" w:rsidRPr="00447F3E">
        <w:t xml:space="preserve">, </w:t>
      </w:r>
      <w:r w:rsidR="004148AC" w:rsidRPr="00447F3E">
        <w:fldChar w:fldCharType="begin"/>
      </w:r>
      <w:r w:rsidR="004148AC" w:rsidRPr="00447F3E">
        <w:instrText xml:space="preserve"> REF _Ref114668247 \r \h  \* MERGEFORMAT </w:instrText>
      </w:r>
      <w:r w:rsidR="004148AC" w:rsidRPr="00447F3E">
        <w:fldChar w:fldCharType="separate"/>
      </w:r>
      <w:r w:rsidR="008F3AFD">
        <w:t>9.1.6</w:t>
      </w:r>
      <w:r w:rsidR="004148AC" w:rsidRPr="00447F3E">
        <w:fldChar w:fldCharType="end"/>
      </w:r>
      <w:r w:rsidR="004148AC" w:rsidRPr="00447F3E">
        <w:t xml:space="preserve">, </w:t>
      </w:r>
      <w:r w:rsidR="004148AC" w:rsidRPr="00447F3E">
        <w:fldChar w:fldCharType="begin"/>
      </w:r>
      <w:r w:rsidR="004148AC" w:rsidRPr="00447F3E">
        <w:instrText xml:space="preserve"> REF _Ref114668251 \r \h  \* MERGEFORMAT </w:instrText>
      </w:r>
      <w:r w:rsidR="004148AC" w:rsidRPr="00447F3E">
        <w:fldChar w:fldCharType="separate"/>
      </w:r>
      <w:r w:rsidR="008F3AFD">
        <w:t>9.1.7</w:t>
      </w:r>
      <w:r w:rsidR="004148AC" w:rsidRPr="00447F3E">
        <w:fldChar w:fldCharType="end"/>
      </w:r>
      <w:r w:rsidR="004148AC" w:rsidRPr="00447F3E">
        <w:t xml:space="preserve"> e </w:t>
      </w:r>
      <w:r w:rsidR="004148AC" w:rsidRPr="00447F3E">
        <w:fldChar w:fldCharType="begin"/>
      </w:r>
      <w:r w:rsidR="004148AC" w:rsidRPr="00447F3E">
        <w:instrText xml:space="preserve"> REF _Ref114668252 \r \h  \* MERGEFORMAT </w:instrText>
      </w:r>
      <w:r w:rsidR="004148AC" w:rsidRPr="00447F3E">
        <w:fldChar w:fldCharType="separate"/>
      </w:r>
      <w:r w:rsidR="008F3AFD">
        <w:t>9.1.8</w:t>
      </w:r>
      <w:r w:rsidR="004148AC" w:rsidRPr="00447F3E">
        <w:fldChar w:fldCharType="end"/>
      </w:r>
      <w:r>
        <w:t xml:space="preserve">, </w:t>
      </w:r>
      <w:r>
        <w:rPr>
          <w:color w:val="auto"/>
        </w:rPr>
        <w:t xml:space="preserve">bem como pelas infrações administrativas previstas nos itens </w:t>
      </w:r>
      <w:r w:rsidR="004148AC" w:rsidRPr="00447F3E">
        <w:fldChar w:fldCharType="begin"/>
      </w:r>
      <w:r w:rsidR="004148AC" w:rsidRPr="00447F3E">
        <w:instrText xml:space="preserve"> REF _Ref114668085 \r \h  \* MERGEFORMAT </w:instrText>
      </w:r>
      <w:r w:rsidR="004148AC" w:rsidRPr="00447F3E">
        <w:fldChar w:fldCharType="separate"/>
      </w:r>
      <w:r w:rsidR="008F3AFD">
        <w:t>9.1.1</w:t>
      </w:r>
      <w:r w:rsidR="004148AC" w:rsidRPr="00447F3E">
        <w:fldChar w:fldCharType="end"/>
      </w:r>
      <w:r w:rsidR="004148AC" w:rsidRPr="00447F3E">
        <w:t xml:space="preserve">, </w:t>
      </w:r>
      <w:r w:rsidR="004148AC" w:rsidRPr="00447F3E">
        <w:fldChar w:fldCharType="begin"/>
      </w:r>
      <w:r w:rsidR="004148AC" w:rsidRPr="00447F3E">
        <w:instrText xml:space="preserve"> REF _Ref114668108 \r \h  \* MERGEFORMAT </w:instrText>
      </w:r>
      <w:r w:rsidR="004148AC" w:rsidRPr="00447F3E">
        <w:fldChar w:fldCharType="separate"/>
      </w:r>
      <w:r w:rsidR="008F3AFD">
        <w:t>9.1.2</w:t>
      </w:r>
      <w:r w:rsidR="004148AC" w:rsidRPr="00447F3E">
        <w:fldChar w:fldCharType="end"/>
      </w:r>
      <w:r w:rsidR="004148AC" w:rsidRPr="00447F3E">
        <w:t xml:space="preserve"> e </w:t>
      </w:r>
      <w:r w:rsidR="004148AC" w:rsidRPr="00447F3E">
        <w:fldChar w:fldCharType="begin"/>
      </w:r>
      <w:r w:rsidR="004148AC" w:rsidRPr="00447F3E">
        <w:instrText xml:space="preserve"> REF _Ref114668139 \r \h  \* MERGEFORMAT </w:instrText>
      </w:r>
      <w:r w:rsidR="004148AC" w:rsidRPr="00447F3E">
        <w:fldChar w:fldCharType="separate"/>
      </w:r>
      <w:r w:rsidR="008F3AFD">
        <w:t>9.1.3</w:t>
      </w:r>
      <w:r w:rsidR="004148AC" w:rsidRPr="00447F3E">
        <w:fldChar w:fldCharType="end"/>
      </w:r>
      <w:r>
        <w:rPr>
          <w:color w:val="auto"/>
        </w:rPr>
        <w:t xml:space="preserve"> </w:t>
      </w:r>
      <w:r>
        <w:t xml:space="preserve">que justifiquem a imposição de penalidade mais grave que a sanção de impedimento de licitar e contratar, cuja duração observará o prazo previsto no </w:t>
      </w:r>
      <w:hyperlink r:id="rId63" w:anchor="art156§5" w:history="1">
        <w:r>
          <w:rPr>
            <w:rStyle w:val="LinkdaInternet"/>
          </w:rPr>
          <w:t>art. 156, §5º, da Lei n.º 14.133/2021</w:t>
        </w:r>
      </w:hyperlink>
      <w:r>
        <w:t>.</w:t>
      </w:r>
    </w:p>
    <w:p w14:paraId="51C8C66B" w14:textId="2C906C60" w:rsidR="008175D2" w:rsidRDefault="00571B12">
      <w:pPr>
        <w:pStyle w:val="Nivel2"/>
        <w:numPr>
          <w:ilvl w:val="1"/>
          <w:numId w:val="1"/>
        </w:numPr>
        <w:spacing w:before="288" w:after="288" w:line="312" w:lineRule="auto"/>
        <w:ind w:left="0" w:firstLine="567"/>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REF _Ref114668139 \r \h</w:instrText>
      </w:r>
      <w:r>
        <w:fldChar w:fldCharType="separate"/>
      </w:r>
      <w:r w:rsidR="008F3AFD">
        <w:t>9.1.3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64">
        <w:r>
          <w:rPr>
            <w:rStyle w:val="LinkdaInternet"/>
          </w:rPr>
          <w:t>art. 45, §4º da IN SEGES/ME n.º 73, de 2022</w:t>
        </w:r>
      </w:hyperlink>
      <w:r>
        <w:t xml:space="preserve">. </w:t>
      </w:r>
    </w:p>
    <w:p w14:paraId="1E70C506" w14:textId="77777777" w:rsidR="008175D2" w:rsidRDefault="00571B12">
      <w:pPr>
        <w:pStyle w:val="Nivel2"/>
        <w:numPr>
          <w:ilvl w:val="1"/>
          <w:numId w:val="1"/>
        </w:numPr>
        <w:spacing w:before="288" w:after="288" w:line="312" w:lineRule="auto"/>
        <w:ind w:left="0" w:firstLine="567"/>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433BF6" w14:textId="77777777" w:rsidR="008175D2" w:rsidRDefault="00571B12">
      <w:pPr>
        <w:pStyle w:val="Nivel2"/>
        <w:numPr>
          <w:ilvl w:val="1"/>
          <w:numId w:val="1"/>
        </w:numPr>
        <w:spacing w:before="288" w:after="288" w:line="312" w:lineRule="auto"/>
        <w:ind w:left="0" w:firstLine="567"/>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96042D5" w14:textId="77777777" w:rsidR="008175D2" w:rsidRDefault="00571B12">
      <w:pPr>
        <w:pStyle w:val="Nivel2"/>
        <w:numPr>
          <w:ilvl w:val="1"/>
          <w:numId w:val="1"/>
        </w:numPr>
        <w:spacing w:before="288" w:after="288" w:line="312" w:lineRule="auto"/>
        <w:ind w:left="0" w:firstLine="567"/>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F09F87" w14:textId="77777777" w:rsidR="008175D2" w:rsidRDefault="00571B12">
      <w:pPr>
        <w:pStyle w:val="Nivel2"/>
        <w:numPr>
          <w:ilvl w:val="1"/>
          <w:numId w:val="1"/>
        </w:numPr>
        <w:spacing w:before="288" w:after="288" w:line="312" w:lineRule="auto"/>
        <w:ind w:left="0" w:firstLine="567"/>
      </w:pPr>
      <w:r>
        <w:t>O recurso e o pedido de reconsideração terão efeito suspensivo do ato ou da decisão recorrida até que sobrevenha decisão final da autoridade competente.</w:t>
      </w:r>
    </w:p>
    <w:p w14:paraId="5624AFB8" w14:textId="7B25826D" w:rsidR="008175D2" w:rsidRDefault="00571B12">
      <w:pPr>
        <w:pStyle w:val="Nivel2"/>
        <w:numPr>
          <w:ilvl w:val="1"/>
          <w:numId w:val="1"/>
        </w:numPr>
        <w:spacing w:before="288" w:after="288" w:line="312" w:lineRule="auto"/>
        <w:ind w:left="0" w:firstLine="567"/>
      </w:pPr>
      <w:r>
        <w:lastRenderedPageBreak/>
        <w:t>A aplicação das sanções previstas neste edital não exclui, em hipótese alguma, a obrigação de reparação integral dos danos causados.</w:t>
      </w:r>
    </w:p>
    <w:p w14:paraId="69098D07" w14:textId="77777777" w:rsidR="00940B8C" w:rsidRDefault="00940B8C" w:rsidP="00940B8C">
      <w:pPr>
        <w:pStyle w:val="Nivel2"/>
        <w:spacing w:before="288" w:after="288" w:line="312" w:lineRule="auto"/>
        <w:ind w:left="567"/>
      </w:pPr>
    </w:p>
    <w:p w14:paraId="58761017" w14:textId="77777777" w:rsidR="008175D2" w:rsidRDefault="00571B12">
      <w:pPr>
        <w:pStyle w:val="Nivel01"/>
        <w:numPr>
          <w:ilvl w:val="0"/>
          <w:numId w:val="1"/>
        </w:numPr>
        <w:spacing w:before="288" w:after="288" w:line="312" w:lineRule="auto"/>
        <w:ind w:left="0" w:firstLine="0"/>
        <w:rPr>
          <w:highlight w:val="lightGray"/>
          <w:lang w:eastAsia="en-US"/>
        </w:rPr>
      </w:pPr>
      <w:bookmarkStart w:id="53" w:name="_Toc141369897"/>
      <w:r>
        <w:rPr>
          <w:highlight w:val="lightGray"/>
          <w:lang w:eastAsia="en-US"/>
        </w:rPr>
        <w:t>DA IMPUGNAÇÃO AO EDITAL E DO PEDIDO DE ESCLARECIMENTO</w:t>
      </w:r>
      <w:bookmarkEnd w:id="53"/>
    </w:p>
    <w:p w14:paraId="445431EC" w14:textId="7D8F8AAF" w:rsidR="008175D2" w:rsidRDefault="00571B12">
      <w:pPr>
        <w:pStyle w:val="Nivel2"/>
        <w:numPr>
          <w:ilvl w:val="1"/>
          <w:numId w:val="1"/>
        </w:numPr>
        <w:spacing w:before="288" w:after="288" w:line="312" w:lineRule="auto"/>
        <w:ind w:left="0" w:firstLine="567"/>
      </w:pPr>
      <w:r>
        <w:t xml:space="preserve">Qualquer pessoa é parte legítima para impugnar este Edital por irregularidade na aplicação da </w:t>
      </w:r>
      <w:hyperlink r:id="rId65">
        <w:r>
          <w:rPr>
            <w:rStyle w:val="LinkdaInternet"/>
          </w:rPr>
          <w:t>Lei nº 14.133, de 2021</w:t>
        </w:r>
      </w:hyperlink>
      <w:r>
        <w:t>, devendo protocolar o pedido até 3 (</w:t>
      </w:r>
      <w:r w:rsidR="000B1006">
        <w:t>três</w:t>
      </w:r>
      <w:r>
        <w:t>) dias úteis antes da data da abertura do certame.</w:t>
      </w:r>
    </w:p>
    <w:p w14:paraId="6D0C1654" w14:textId="77777777" w:rsidR="008175D2" w:rsidRDefault="00571B12">
      <w:pPr>
        <w:pStyle w:val="Nivel2"/>
        <w:numPr>
          <w:ilvl w:val="1"/>
          <w:numId w:val="1"/>
        </w:numPr>
        <w:spacing w:before="288" w:after="288" w:line="312" w:lineRule="auto"/>
        <w:ind w:left="0" w:firstLine="567"/>
      </w:pPr>
      <w:r>
        <w:t>A resposta à impugnação ou ao pedido de esclarecimento será divulgado em sítio eletrônico oficial no prazo de até 3 (três) dias úteis, limitado ao último dia útil anterior à data da abertura do certame.</w:t>
      </w:r>
    </w:p>
    <w:p w14:paraId="03C18E6E" w14:textId="77777777" w:rsidR="008175D2" w:rsidRDefault="00571B12">
      <w:pPr>
        <w:pStyle w:val="Nivel2"/>
        <w:numPr>
          <w:ilvl w:val="1"/>
          <w:numId w:val="1"/>
        </w:numPr>
        <w:spacing w:before="288" w:after="288" w:line="312" w:lineRule="auto"/>
        <w:ind w:left="0" w:firstLine="567"/>
      </w:pPr>
      <w:r>
        <w:t xml:space="preserve">A impugnação e o pedido de esclarecimento poderão ser realizados por forma eletrônica, pelo e-mail </w:t>
      </w:r>
      <w:hyperlink r:id="rId66" w:history="1">
        <w:r>
          <w:rPr>
            <w:rStyle w:val="Hyperlink"/>
            <w:b/>
          </w:rPr>
          <w:t>cpl@id.uff.br</w:t>
        </w:r>
      </w:hyperlink>
      <w:r>
        <w:rPr>
          <w:rStyle w:val="Hyperlink"/>
          <w:b/>
        </w:rPr>
        <w:t>.</w:t>
      </w:r>
    </w:p>
    <w:p w14:paraId="3381B374" w14:textId="77777777" w:rsidR="008175D2" w:rsidRDefault="00571B12">
      <w:pPr>
        <w:pStyle w:val="Nivel2"/>
        <w:numPr>
          <w:ilvl w:val="1"/>
          <w:numId w:val="1"/>
        </w:numPr>
        <w:spacing w:line="360" w:lineRule="auto"/>
        <w:ind w:left="0" w:firstLine="567"/>
      </w:pPr>
      <w:r>
        <w:t>As impugnações e pedidos de esclarecimentos não suspendem os prazos previstos no certame.</w:t>
      </w:r>
    </w:p>
    <w:p w14:paraId="11CE4A67" w14:textId="77777777" w:rsidR="008175D2" w:rsidRDefault="00571B12">
      <w:pPr>
        <w:pStyle w:val="Nivel3"/>
        <w:numPr>
          <w:ilvl w:val="2"/>
          <w:numId w:val="1"/>
        </w:numPr>
        <w:spacing w:line="360" w:lineRule="auto"/>
        <w:ind w:left="567" w:firstLine="567"/>
      </w:pPr>
      <w:r>
        <w:t>A concessão de efeito suspensivo à impugnação é medida excepcional e deverá ser motivada pelo agente de contratação, nos autos do processo de licitação.</w:t>
      </w:r>
    </w:p>
    <w:p w14:paraId="3208FC0E" w14:textId="60316EE2" w:rsidR="008175D2" w:rsidRDefault="00571B12">
      <w:pPr>
        <w:pStyle w:val="Nivel2"/>
        <w:numPr>
          <w:ilvl w:val="1"/>
          <w:numId w:val="1"/>
        </w:numPr>
        <w:spacing w:before="288" w:after="288" w:line="312" w:lineRule="auto"/>
        <w:ind w:left="0" w:firstLine="567"/>
      </w:pPr>
      <w:r>
        <w:t>Acolhida a impugnação, será definida e publicada nova data para a realização do certame.</w:t>
      </w:r>
    </w:p>
    <w:p w14:paraId="6377AFD0" w14:textId="77777777" w:rsidR="00940B8C" w:rsidRDefault="00940B8C" w:rsidP="00940B8C">
      <w:pPr>
        <w:pStyle w:val="Nivel2"/>
        <w:spacing w:before="288" w:after="288" w:line="312" w:lineRule="auto"/>
        <w:ind w:left="567"/>
      </w:pPr>
    </w:p>
    <w:p w14:paraId="1DBA6620" w14:textId="77777777" w:rsidR="008175D2" w:rsidRDefault="00571B12">
      <w:pPr>
        <w:pStyle w:val="Nivel01"/>
        <w:numPr>
          <w:ilvl w:val="0"/>
          <w:numId w:val="1"/>
        </w:numPr>
        <w:spacing w:before="288" w:after="288" w:line="312" w:lineRule="auto"/>
        <w:ind w:left="0" w:firstLine="0"/>
        <w:rPr>
          <w:highlight w:val="lightGray"/>
          <w:lang w:eastAsia="en-US"/>
        </w:rPr>
      </w:pPr>
      <w:bookmarkStart w:id="54" w:name="_Toc141369898"/>
      <w:r>
        <w:rPr>
          <w:highlight w:val="lightGray"/>
          <w:lang w:eastAsia="en-US"/>
        </w:rPr>
        <w:t>DAS DISPOSIÇÕES GERAIS</w:t>
      </w:r>
      <w:bookmarkEnd w:id="54"/>
    </w:p>
    <w:p w14:paraId="12ECA694" w14:textId="77777777" w:rsidR="008175D2" w:rsidRDefault="00571B12">
      <w:pPr>
        <w:pStyle w:val="Nivel2"/>
        <w:numPr>
          <w:ilvl w:val="1"/>
          <w:numId w:val="1"/>
        </w:numPr>
        <w:spacing w:before="288" w:after="288" w:line="312" w:lineRule="auto"/>
        <w:ind w:left="0" w:firstLine="567"/>
      </w:pPr>
      <w:r>
        <w:t>Será divulgada ata da sessão pública no sistema eletrônico.</w:t>
      </w:r>
    </w:p>
    <w:p w14:paraId="1BBF4426" w14:textId="77777777" w:rsidR="008175D2" w:rsidRDefault="00571B12">
      <w:pPr>
        <w:pStyle w:val="Nivel2"/>
        <w:numPr>
          <w:ilvl w:val="1"/>
          <w:numId w:val="1"/>
        </w:numPr>
        <w:spacing w:before="288" w:after="288" w:line="312" w:lineRule="auto"/>
        <w:ind w:left="0" w:firstLine="567"/>
        <w:rPr>
          <w:rFonts w:eastAsia="Times New Roman"/>
        </w:rPr>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A62B1E" w14:textId="77777777" w:rsidR="008175D2" w:rsidRDefault="00571B12">
      <w:pPr>
        <w:pStyle w:val="Nivel2"/>
        <w:numPr>
          <w:ilvl w:val="1"/>
          <w:numId w:val="1"/>
        </w:numPr>
        <w:spacing w:before="288" w:after="288" w:line="312" w:lineRule="auto"/>
        <w:ind w:left="0" w:firstLine="567"/>
        <w:rPr>
          <w:rFonts w:eastAsia="Times New Roman"/>
        </w:rPr>
      </w:pPr>
      <w:r>
        <w:t>Todas as referências de tempo no Edital, no aviso e durante a sessão pública observarão o horário de Brasília - DF.</w:t>
      </w:r>
    </w:p>
    <w:p w14:paraId="68D0D20C" w14:textId="77777777" w:rsidR="008175D2" w:rsidRDefault="00571B12">
      <w:pPr>
        <w:pStyle w:val="Nivel2"/>
        <w:numPr>
          <w:ilvl w:val="1"/>
          <w:numId w:val="1"/>
        </w:numPr>
        <w:spacing w:before="288" w:after="288" w:line="312" w:lineRule="auto"/>
        <w:ind w:left="0" w:firstLine="567"/>
        <w:rPr>
          <w:rFonts w:eastAsia="Times New Roman"/>
        </w:rPr>
      </w:pPr>
      <w:r>
        <w:t>A homologação do resultado desta licitação não implicará direito à contratação.</w:t>
      </w:r>
    </w:p>
    <w:p w14:paraId="2E170062" w14:textId="77777777" w:rsidR="008175D2" w:rsidRDefault="00571B12">
      <w:pPr>
        <w:pStyle w:val="Nivel2"/>
        <w:numPr>
          <w:ilvl w:val="1"/>
          <w:numId w:val="1"/>
        </w:numPr>
        <w:spacing w:before="288" w:after="288" w:line="312" w:lineRule="auto"/>
        <w:ind w:left="0" w:firstLine="567"/>
        <w:rPr>
          <w:rFonts w:eastAsia="Times New Roman"/>
        </w:rPr>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768A44" w14:textId="77777777" w:rsidR="008175D2" w:rsidRDefault="00571B12">
      <w:pPr>
        <w:pStyle w:val="Nivel2"/>
        <w:numPr>
          <w:ilvl w:val="1"/>
          <w:numId w:val="1"/>
        </w:numPr>
        <w:spacing w:before="288" w:after="288" w:line="312" w:lineRule="auto"/>
        <w:ind w:left="0" w:firstLine="567"/>
        <w:rPr>
          <w:rFonts w:eastAsia="Times New Roman"/>
        </w:rPr>
      </w:pPr>
      <w: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5A3244D" w14:textId="77777777" w:rsidR="008175D2" w:rsidRDefault="00571B12">
      <w:pPr>
        <w:pStyle w:val="Nivel2"/>
        <w:numPr>
          <w:ilvl w:val="1"/>
          <w:numId w:val="1"/>
        </w:numPr>
        <w:spacing w:before="288" w:after="288" w:line="312" w:lineRule="auto"/>
        <w:ind w:left="0" w:firstLine="567"/>
        <w:rPr>
          <w:rFonts w:eastAsia="Times New Roman"/>
        </w:rPr>
      </w:pPr>
      <w:r>
        <w:t>Na contagem dos prazos estabelecidos neste Edital e seus Anexos, excluir-se-á o dia do início e incluir-se-á o do vencimento. Só se iniciam e vencem os prazos em dias de expediente na Administração.</w:t>
      </w:r>
    </w:p>
    <w:p w14:paraId="4EB47065" w14:textId="77777777" w:rsidR="008175D2" w:rsidRDefault="00571B12">
      <w:pPr>
        <w:pStyle w:val="Nivel2"/>
        <w:numPr>
          <w:ilvl w:val="1"/>
          <w:numId w:val="1"/>
        </w:numPr>
        <w:spacing w:before="288" w:after="288" w:line="312" w:lineRule="auto"/>
        <w:ind w:left="0" w:firstLine="567"/>
        <w:rPr>
          <w:rFonts w:eastAsia="Times New Roman"/>
        </w:rPr>
      </w:pPr>
      <w:r>
        <w:t>O desatendimento de exigências formais não essenciais não importará o afastamento do licitante, desde que seja possível o aproveitamento do ato, observados os princípios da isonomia e do interesse público.</w:t>
      </w:r>
    </w:p>
    <w:p w14:paraId="7B48A509" w14:textId="77777777" w:rsidR="008175D2" w:rsidRPr="00224E4A" w:rsidRDefault="00571B12">
      <w:pPr>
        <w:pStyle w:val="Nivel2"/>
        <w:numPr>
          <w:ilvl w:val="1"/>
          <w:numId w:val="1"/>
        </w:numPr>
        <w:spacing w:before="288" w:after="288" w:line="312" w:lineRule="auto"/>
        <w:ind w:left="0" w:firstLine="567"/>
        <w:rPr>
          <w:rFonts w:eastAsia="Times New Roman"/>
        </w:rPr>
      </w:pPr>
      <w:r>
        <w:t>Em caso de divergência entre disposições deste Edital e de seus anexos ou demais peças que compõem o processo, prevalecerá as deste Edital.</w:t>
      </w:r>
    </w:p>
    <w:p w14:paraId="76FAC648" w14:textId="6C369015" w:rsidR="00224E4A" w:rsidRPr="00224E4A" w:rsidRDefault="00224E4A" w:rsidP="00224E4A">
      <w:pPr>
        <w:pStyle w:val="Nivel3"/>
        <w:numPr>
          <w:ilvl w:val="2"/>
          <w:numId w:val="1"/>
        </w:numPr>
        <w:spacing w:line="240" w:lineRule="auto"/>
        <w:ind w:left="567" w:firstLine="567"/>
        <w:rPr>
          <w:b/>
          <w:bCs/>
        </w:rPr>
      </w:pPr>
      <w:r w:rsidRPr="00224E4A">
        <w:rPr>
          <w:b/>
          <w:bCs/>
        </w:rPr>
        <w:t>Em qualquer etapa do presente certame e durante a execução do fornecimento, havendo divergência entre a descrição de itens constante do Catálogo de Material (CATMAT) na “relação de itens” gerada automaticamente pelo Comprasnet ou na nota de empenho e a do Termo de Referência, prevalecerá sempre a descrição do Termo de Referência deste Edital.</w:t>
      </w:r>
    </w:p>
    <w:p w14:paraId="2CF03C03" w14:textId="77777777" w:rsidR="008175D2" w:rsidRDefault="00571B12">
      <w:pPr>
        <w:pStyle w:val="Nivel2"/>
        <w:numPr>
          <w:ilvl w:val="1"/>
          <w:numId w:val="1"/>
        </w:numPr>
        <w:spacing w:before="288" w:after="288" w:line="312" w:lineRule="auto"/>
        <w:ind w:left="0" w:firstLine="567"/>
        <w:rPr>
          <w:rFonts w:eastAsia="Times New Roman"/>
        </w:rPr>
      </w:pPr>
      <w:r>
        <w:t xml:space="preserve">O Edital e seus anexos </w:t>
      </w:r>
      <w:r>
        <w:rPr>
          <w:color w:val="auto"/>
        </w:rPr>
        <w:t xml:space="preserve">estão disponíveis, na íntegra, no Portal Nacional de Contratações Públicas (PNCP) e </w:t>
      </w:r>
      <w:r>
        <w:t xml:space="preserve">endereço eletrônico </w:t>
      </w:r>
      <w:hyperlink r:id="rId67">
        <w:r>
          <w:t>www.uff.br/licitacoes</w:t>
        </w:r>
      </w:hyperlink>
      <w:r>
        <w:t>. Os autos do processo administrativo são digitais e podem ser consultados, por qualquer interessado, por meio do clique no nº do processo, constante também do endereço eletrônico &lt;</w:t>
      </w:r>
      <w:hyperlink r:id="rId68">
        <w:r>
          <w:t xml:space="preserve"> </w:t>
        </w:r>
      </w:hyperlink>
      <w:hyperlink r:id="rId69">
        <w:r>
          <w:t>www.uff.br/licitacoes</w:t>
        </w:r>
      </w:hyperlink>
      <w:r>
        <w:t xml:space="preserve"> &gt; </w:t>
      </w:r>
    </w:p>
    <w:p w14:paraId="173B0EBE" w14:textId="77777777" w:rsidR="008175D2" w:rsidRDefault="00571B12">
      <w:pPr>
        <w:pStyle w:val="Nivel2"/>
        <w:numPr>
          <w:ilvl w:val="1"/>
          <w:numId w:val="1"/>
        </w:numPr>
        <w:spacing w:line="360" w:lineRule="auto"/>
        <w:ind w:left="0" w:firstLine="567"/>
        <w:rPr>
          <w:rFonts w:eastAsia="Times New Roman"/>
        </w:rPr>
      </w:pPr>
      <w:r>
        <w:t>Integram este Edital, para todos os fins e efeitos, os seguintes anexos:</w:t>
      </w:r>
    </w:p>
    <w:p w14:paraId="6FDFE80F" w14:textId="189A660F" w:rsidR="0029051D" w:rsidRPr="0029051D" w:rsidRDefault="00C94E6A">
      <w:pPr>
        <w:pStyle w:val="Nivel3"/>
        <w:numPr>
          <w:ilvl w:val="2"/>
          <w:numId w:val="1"/>
        </w:numPr>
        <w:spacing w:line="240" w:lineRule="auto"/>
        <w:ind w:left="567" w:firstLine="567"/>
      </w:pPr>
      <w:r>
        <w:rPr>
          <w:b/>
          <w:bCs/>
        </w:rPr>
        <w:t>ANEXO I</w:t>
      </w:r>
      <w:r>
        <w:t xml:space="preserve"> – T</w:t>
      </w:r>
      <w:r w:rsidRPr="00C94E6A">
        <w:t xml:space="preserve">ermo de </w:t>
      </w:r>
      <w:r>
        <w:t>R</w:t>
      </w:r>
      <w:r w:rsidRPr="00C94E6A">
        <w:t>eferência</w:t>
      </w:r>
      <w:r w:rsidR="000B1006">
        <w:t>;</w:t>
      </w:r>
    </w:p>
    <w:p w14:paraId="6DCE8093" w14:textId="7649FE00" w:rsidR="0029051D" w:rsidRPr="00F06B7E" w:rsidRDefault="0029051D" w:rsidP="0029051D">
      <w:pPr>
        <w:pStyle w:val="Nivel4"/>
        <w:numPr>
          <w:ilvl w:val="3"/>
          <w:numId w:val="1"/>
        </w:numPr>
        <w:spacing w:line="240" w:lineRule="auto"/>
        <w:ind w:left="1276" w:firstLine="284"/>
        <w:rPr>
          <w:highlight w:val="yellow"/>
        </w:rPr>
      </w:pPr>
      <w:r w:rsidRPr="00F06B7E">
        <w:rPr>
          <w:b/>
          <w:bCs/>
          <w:highlight w:val="yellow"/>
        </w:rPr>
        <w:t xml:space="preserve">Apêndice </w:t>
      </w:r>
      <w:r w:rsidR="00EC115B">
        <w:rPr>
          <w:b/>
          <w:bCs/>
          <w:highlight w:val="yellow"/>
        </w:rPr>
        <w:t xml:space="preserve">ao </w:t>
      </w:r>
      <w:r w:rsidR="00C94E6A">
        <w:rPr>
          <w:b/>
          <w:bCs/>
          <w:highlight w:val="yellow"/>
        </w:rPr>
        <w:t>Anexo I</w:t>
      </w:r>
      <w:r w:rsidRPr="00F06B7E">
        <w:rPr>
          <w:highlight w:val="yellow"/>
        </w:rPr>
        <w:t xml:space="preserve"> - Estudo Técnico Preliminar</w:t>
      </w:r>
      <w:r w:rsidR="000B1006">
        <w:rPr>
          <w:highlight w:val="yellow"/>
        </w:rPr>
        <w:t>;</w:t>
      </w:r>
    </w:p>
    <w:p w14:paraId="3FF6FA8C" w14:textId="593CBA28" w:rsidR="00C94E6A" w:rsidRDefault="00C94E6A">
      <w:pPr>
        <w:pStyle w:val="Nivel3"/>
        <w:numPr>
          <w:ilvl w:val="2"/>
          <w:numId w:val="1"/>
        </w:numPr>
        <w:spacing w:line="240" w:lineRule="auto"/>
        <w:ind w:left="567" w:firstLine="567"/>
      </w:pPr>
      <w:r>
        <w:rPr>
          <w:b/>
          <w:bCs/>
        </w:rPr>
        <w:t>ANEXO I</w:t>
      </w:r>
      <w:r w:rsidR="000B1006">
        <w:rPr>
          <w:b/>
          <w:bCs/>
        </w:rPr>
        <w:t>I</w:t>
      </w:r>
      <w:r>
        <w:t xml:space="preserve"> – </w:t>
      </w:r>
      <w:r w:rsidR="002E10DA">
        <w:t>Descrição, quantidade e preços</w:t>
      </w:r>
      <w:r w:rsidR="000B1006">
        <w:t>;</w:t>
      </w:r>
    </w:p>
    <w:p w14:paraId="2FFE5958" w14:textId="2D064909" w:rsidR="002A70ED" w:rsidRDefault="002A70ED">
      <w:pPr>
        <w:pStyle w:val="Nivel3"/>
        <w:numPr>
          <w:ilvl w:val="2"/>
          <w:numId w:val="1"/>
        </w:numPr>
        <w:spacing w:line="240" w:lineRule="auto"/>
        <w:ind w:left="567" w:firstLine="567"/>
      </w:pPr>
      <w:r>
        <w:rPr>
          <w:b/>
          <w:bCs/>
        </w:rPr>
        <w:t xml:space="preserve">ANEXO </w:t>
      </w:r>
      <w:r w:rsidR="000B1006">
        <w:rPr>
          <w:b/>
          <w:bCs/>
        </w:rPr>
        <w:t>III</w:t>
      </w:r>
      <w:r>
        <w:t xml:space="preserve"> – </w:t>
      </w:r>
      <w:r w:rsidR="002E10DA">
        <w:t>Minuta Termo de Contrato</w:t>
      </w:r>
      <w:r w:rsidR="000B1006">
        <w:t>;</w:t>
      </w:r>
    </w:p>
    <w:p w14:paraId="28CE4EC2" w14:textId="023B19A5" w:rsidR="000B1006" w:rsidRDefault="000B1006">
      <w:pPr>
        <w:pStyle w:val="Nivel3"/>
        <w:numPr>
          <w:ilvl w:val="2"/>
          <w:numId w:val="1"/>
        </w:numPr>
        <w:spacing w:line="240" w:lineRule="auto"/>
        <w:ind w:left="567" w:firstLine="567"/>
      </w:pPr>
      <w:r>
        <w:rPr>
          <w:b/>
          <w:bCs/>
        </w:rPr>
        <w:t xml:space="preserve">ANEXO IV </w:t>
      </w:r>
      <w:r>
        <w:t>–</w:t>
      </w:r>
      <w:r w:rsidR="002E10DA" w:rsidRPr="002E10DA">
        <w:t xml:space="preserve"> </w:t>
      </w:r>
      <w:r w:rsidR="002E10DA">
        <w:t>Modelo de Declaração de Preposto e Ambiental;</w:t>
      </w:r>
    </w:p>
    <w:p w14:paraId="38071AD6" w14:textId="30537262" w:rsidR="000B1006" w:rsidRDefault="000B1006">
      <w:pPr>
        <w:pStyle w:val="Nivel3"/>
        <w:numPr>
          <w:ilvl w:val="2"/>
          <w:numId w:val="1"/>
        </w:numPr>
        <w:spacing w:line="240" w:lineRule="auto"/>
        <w:ind w:left="567" w:firstLine="567"/>
      </w:pPr>
      <w:r>
        <w:rPr>
          <w:b/>
          <w:bCs/>
        </w:rPr>
        <w:t xml:space="preserve">ANEXO V </w:t>
      </w:r>
      <w:r w:rsidRPr="000B1006">
        <w:t>-</w:t>
      </w:r>
      <w:r>
        <w:t xml:space="preserve"> </w:t>
      </w:r>
      <w:r w:rsidR="002E10DA">
        <w:t>Termo de Declaração SEI</w:t>
      </w:r>
    </w:p>
    <w:p w14:paraId="2D3E7CFD" w14:textId="77777777" w:rsidR="004F6115" w:rsidRPr="004F6115" w:rsidRDefault="004F6115" w:rsidP="00DE1584">
      <w:pPr>
        <w:pStyle w:val="Nivel3"/>
        <w:spacing w:line="240" w:lineRule="auto"/>
        <w:ind w:left="1134"/>
      </w:pPr>
    </w:p>
    <w:p w14:paraId="189325C5" w14:textId="77777777" w:rsidR="008175D2" w:rsidRDefault="008175D2">
      <w:pPr>
        <w:pStyle w:val="Nivel3"/>
        <w:spacing w:line="240" w:lineRule="auto"/>
        <w:ind w:left="1134"/>
      </w:pPr>
    </w:p>
    <w:p w14:paraId="601CC457" w14:textId="3C6C7102" w:rsidR="008175D2" w:rsidRDefault="00571B12">
      <w:pPr>
        <w:spacing w:before="288"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Niterói,</w:t>
      </w:r>
      <w:r w:rsidR="002F7421">
        <w:rPr>
          <w:rFonts w:ascii="Arial" w:eastAsia="MS Mincho" w:hAnsi="Arial" w:cs="Arial"/>
          <w:color w:val="000000"/>
          <w:sz w:val="20"/>
          <w:szCs w:val="20"/>
        </w:rPr>
        <w:t xml:space="preserve"> </w:t>
      </w:r>
      <w:r w:rsidR="002E10DA">
        <w:rPr>
          <w:rFonts w:ascii="Arial" w:eastAsia="MS Mincho" w:hAnsi="Arial" w:cs="Arial"/>
          <w:color w:val="000000"/>
          <w:sz w:val="20"/>
          <w:szCs w:val="20"/>
        </w:rPr>
        <w:t>20</w:t>
      </w:r>
      <w:r w:rsidR="008E3B11">
        <w:rPr>
          <w:rFonts w:ascii="Arial" w:eastAsia="MS Mincho" w:hAnsi="Arial" w:cs="Arial"/>
          <w:color w:val="000000"/>
          <w:sz w:val="20"/>
          <w:szCs w:val="20"/>
        </w:rPr>
        <w:t xml:space="preserve"> de </w:t>
      </w:r>
      <w:r w:rsidR="002E10DA">
        <w:rPr>
          <w:rFonts w:ascii="Arial" w:eastAsia="MS Mincho" w:hAnsi="Arial" w:cs="Arial"/>
          <w:color w:val="000000"/>
          <w:sz w:val="20"/>
          <w:szCs w:val="20"/>
        </w:rPr>
        <w:t>setembro</w:t>
      </w:r>
      <w:r w:rsidR="008E3B11">
        <w:rPr>
          <w:rFonts w:ascii="Arial" w:eastAsia="MS Mincho" w:hAnsi="Arial" w:cs="Arial"/>
          <w:color w:val="000000"/>
          <w:sz w:val="20"/>
          <w:szCs w:val="20"/>
        </w:rPr>
        <w:t xml:space="preserve"> </w:t>
      </w:r>
      <w:r>
        <w:rPr>
          <w:rFonts w:ascii="Arial" w:eastAsia="MS Mincho" w:hAnsi="Arial" w:cs="Arial"/>
          <w:color w:val="000000"/>
          <w:sz w:val="20"/>
          <w:szCs w:val="20"/>
        </w:rPr>
        <w:t>de 2023</w:t>
      </w:r>
    </w:p>
    <w:p w14:paraId="63AED8D3" w14:textId="77777777" w:rsidR="008E3B11" w:rsidRDefault="008E3B11">
      <w:pPr>
        <w:spacing w:before="288" w:after="288" w:line="312" w:lineRule="auto"/>
        <w:ind w:firstLine="567"/>
        <w:jc w:val="center"/>
        <w:rPr>
          <w:rFonts w:ascii="Arial" w:eastAsia="MS Mincho" w:hAnsi="Arial" w:cs="Arial"/>
          <w:color w:val="000000"/>
          <w:sz w:val="20"/>
          <w:szCs w:val="20"/>
        </w:rPr>
      </w:pPr>
    </w:p>
    <w:p w14:paraId="273835D1" w14:textId="4E9AF0A0" w:rsidR="002E10DA" w:rsidRDefault="002E10DA">
      <w:pPr>
        <w:suppressAutoHyphens/>
        <w:jc w:val="center"/>
        <w:rPr>
          <w:rFonts w:ascii="Arial" w:eastAsia="Arial" w:hAnsi="Arial"/>
          <w:b/>
          <w:color w:val="000000"/>
          <w:sz w:val="20"/>
        </w:rPr>
      </w:pPr>
      <w:r>
        <w:rPr>
          <w:rFonts w:ascii="Arial" w:eastAsia="Arial" w:hAnsi="Arial"/>
          <w:b/>
          <w:color w:val="000000"/>
          <w:sz w:val="20"/>
        </w:rPr>
        <w:t>Juliana P. Borsoi Richa</w:t>
      </w:r>
    </w:p>
    <w:p w14:paraId="3DA05E22" w14:textId="5A0B4FB4" w:rsidR="008175D2" w:rsidRDefault="008E3B11">
      <w:pPr>
        <w:suppressAutoHyphens/>
        <w:jc w:val="center"/>
        <w:rPr>
          <w:rFonts w:ascii="Arial" w:eastAsia="Arial" w:hAnsi="Arial"/>
          <w:b/>
          <w:color w:val="000000"/>
          <w:sz w:val="20"/>
        </w:rPr>
      </w:pPr>
      <w:r>
        <w:rPr>
          <w:rFonts w:ascii="Arial" w:eastAsia="Arial" w:hAnsi="Arial"/>
          <w:b/>
          <w:color w:val="000000"/>
          <w:sz w:val="20"/>
        </w:rPr>
        <w:t>Coordenação de Licitação</w:t>
      </w:r>
    </w:p>
    <w:p w14:paraId="60E22248" w14:textId="05FBBF00" w:rsidR="008E3B11" w:rsidRDefault="008E3B11">
      <w:pPr>
        <w:suppressAutoHyphens/>
        <w:jc w:val="center"/>
        <w:rPr>
          <w:rFonts w:ascii="Arial" w:eastAsia="Arial" w:hAnsi="Arial"/>
          <w:b/>
          <w:color w:val="000000"/>
          <w:sz w:val="20"/>
        </w:rPr>
      </w:pPr>
      <w:r>
        <w:rPr>
          <w:rFonts w:ascii="Arial" w:eastAsia="Arial" w:hAnsi="Arial"/>
          <w:b/>
          <w:color w:val="000000"/>
          <w:sz w:val="20"/>
        </w:rPr>
        <w:t>Pró-Reitoria de Administração</w:t>
      </w:r>
    </w:p>
    <w:sectPr w:rsidR="008E3B11">
      <w:headerReference w:type="default" r:id="rId70"/>
      <w:footerReference w:type="default" r:id="rId71"/>
      <w:pgSz w:w="11906" w:h="16838"/>
      <w:pgMar w:top="431"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267B" w14:textId="77777777" w:rsidR="00CB6250" w:rsidRDefault="00CB6250">
      <w:r>
        <w:separator/>
      </w:r>
    </w:p>
  </w:endnote>
  <w:endnote w:type="continuationSeparator" w:id="0">
    <w:p w14:paraId="2349E046" w14:textId="77777777" w:rsidR="00CB6250" w:rsidRDefault="00CB6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Zurich BT">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Ecofont_Spranq_eco_Sans" w:hAnsi="Ecofont_Spranq_eco_Sans" w:cs="Tahoma"/>
      </w:rPr>
      <w:id w:val="1701130803"/>
    </w:sdtPr>
    <w:sdtContent>
      <w:p w14:paraId="321AE64B" w14:textId="679260BA" w:rsidR="00291CE5" w:rsidRDefault="00291CE5" w:rsidP="00291CE5">
        <w:pPr>
          <w:pStyle w:val="NormalWeb"/>
          <w:spacing w:beforeAutospacing="0" w:afterAutospacing="0" w:line="15" w:lineRule="atLeast"/>
          <w:rPr>
            <w:color w:val="548DD4" w:themeColor="text2" w:themeTint="99"/>
            <w:spacing w:val="60"/>
            <w:sz w:val="22"/>
            <w:szCs w:val="22"/>
          </w:rPr>
        </w:pPr>
      </w:p>
      <w:p w14:paraId="32BD43AD" w14:textId="757F4CCD" w:rsidR="00571B12" w:rsidRDefault="00571B12">
        <w:pPr>
          <w:pStyle w:val="Rodap"/>
          <w:rPr>
            <w:color w:val="548DD4" w:themeColor="text2" w:themeTint="99"/>
            <w:spacing w:val="60"/>
            <w:sz w:val="16"/>
            <w:szCs w:val="16"/>
          </w:rPr>
        </w:pPr>
        <w:r>
          <w:rPr>
            <w:color w:val="548DD4" w:themeColor="text2" w:themeTint="99"/>
            <w:spacing w:val="60"/>
            <w:sz w:val="22"/>
            <w:szCs w:val="22"/>
          </w:rPr>
          <w:tab/>
        </w:r>
      </w:p>
      <w:p w14:paraId="21DA21CF" w14:textId="77777777" w:rsidR="00571B12" w:rsidRDefault="00571B12">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AA54A4">
          <w:rPr>
            <w:rFonts w:ascii="Arial" w:hAnsi="Arial" w:cs="Arial"/>
            <w:noProof/>
            <w:sz w:val="18"/>
            <w:szCs w:val="18"/>
          </w:rPr>
          <w:t>2</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sz w:val="18"/>
            <w:szCs w:val="18"/>
          </w:rPr>
          <w:instrText>NUMPAGES \* ARABIC</w:instrText>
        </w:r>
        <w:r>
          <w:rPr>
            <w:rFonts w:ascii="Arial" w:hAnsi="Arial" w:cs="Arial"/>
            <w:sz w:val="18"/>
            <w:szCs w:val="18"/>
          </w:rPr>
          <w:fldChar w:fldCharType="separate"/>
        </w:r>
        <w:r w:rsidR="00AA54A4">
          <w:rPr>
            <w:rFonts w:ascii="Arial" w:hAnsi="Arial" w:cs="Arial"/>
            <w:noProof/>
            <w:sz w:val="18"/>
            <w:szCs w:val="18"/>
          </w:rPr>
          <w:t>26</w:t>
        </w:r>
        <w:r>
          <w:rPr>
            <w:rFonts w:ascii="Arial" w:hAnsi="Arial" w:cs="Arial"/>
            <w:sz w:val="18"/>
            <w:szCs w:val="18"/>
          </w:rPr>
          <w:fldChar w:fldCharType="end"/>
        </w:r>
      </w:p>
      <w:p w14:paraId="484FD37F" w14:textId="77777777" w:rsidR="00571B12" w:rsidRDefault="00000000">
        <w:pPr>
          <w:pStyle w:val="Rodap"/>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B96DC" w14:textId="77777777" w:rsidR="00CB6250" w:rsidRDefault="00CB6250">
      <w:r>
        <w:separator/>
      </w:r>
    </w:p>
  </w:footnote>
  <w:footnote w:type="continuationSeparator" w:id="0">
    <w:p w14:paraId="442850B5" w14:textId="77777777" w:rsidR="00CB6250" w:rsidRDefault="00CB6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1FFE" w14:textId="6245212C" w:rsidR="00571B12" w:rsidRDefault="00571B12">
    <w:pPr>
      <w:pStyle w:val="Cabealho"/>
      <w:jc w:val="right"/>
      <w:rPr>
        <w:rFonts w:ascii="Arial" w:hAnsi="Arial" w:cs="Arial"/>
        <w:sz w:val="20"/>
        <w:szCs w:val="20"/>
      </w:rPr>
    </w:pPr>
    <w:r>
      <w:rPr>
        <w:rFonts w:ascii="Arial" w:hAnsi="Arial" w:cs="Arial"/>
        <w:sz w:val="20"/>
        <w:szCs w:val="20"/>
      </w:rPr>
      <w:t>EDITAL PREGÃO ELETRÔNICO Nº 80/2023</w:t>
    </w:r>
  </w:p>
  <w:p w14:paraId="3B590FF7" w14:textId="77777777" w:rsidR="00571B12" w:rsidRDefault="00571B12">
    <w:pPr>
      <w:pStyle w:val="Cabealho"/>
      <w:tabs>
        <w:tab w:val="left" w:pos="480"/>
      </w:tabs>
    </w:pPr>
    <w:r>
      <w:tab/>
    </w:r>
    <w:r>
      <w:rPr>
        <w:noProof/>
      </w:rPr>
      <w:drawing>
        <wp:anchor distT="0" distB="0" distL="0" distR="0" simplePos="0" relativeHeight="251660288" behindDoc="1" locked="0" layoutInCell="1" allowOverlap="1" wp14:anchorId="7FE6A0AD" wp14:editId="4DAF10CC">
          <wp:simplePos x="0" y="0"/>
          <wp:positionH relativeFrom="column">
            <wp:posOffset>0</wp:posOffset>
          </wp:positionH>
          <wp:positionV relativeFrom="paragraph">
            <wp:posOffset>-635</wp:posOffset>
          </wp:positionV>
          <wp:extent cx="690245" cy="373380"/>
          <wp:effectExtent l="0" t="0" r="0" b="0"/>
          <wp:wrapNone/>
          <wp:docPr id="13" name="Imagem 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Uma imagem contendo clip-art&#10;&#10;Descrição gerada automaticamente"/>
                  <pic:cNvPicPr>
                    <a:picLocks noChangeAspect="1" noChangeArrowheads="1"/>
                  </pic:cNvPicPr>
                </pic:nvPicPr>
                <pic:blipFill>
                  <a:blip r:embed="rId1"/>
                  <a:stretch>
                    <a:fillRect/>
                  </a:stretch>
                </pic:blipFill>
                <pic:spPr>
                  <a:xfrm>
                    <a:off x="0" y="0"/>
                    <a:ext cx="690245" cy="373380"/>
                  </a:xfrm>
                  <a:prstGeom prst="rect">
                    <a:avLst/>
                  </a:prstGeom>
                </pic:spPr>
              </pic:pic>
            </a:graphicData>
          </a:graphic>
        </wp:anchor>
      </w:drawing>
    </w:r>
    <w:r>
      <w:tab/>
    </w:r>
    <w:r>
      <w:tab/>
    </w:r>
  </w:p>
  <w:p w14:paraId="62C65583" w14:textId="77777777" w:rsidR="00571B12" w:rsidRDefault="00571B12">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C3517"/>
    <w:multiLevelType w:val="multilevel"/>
    <w:tmpl w:val="0FCC3517"/>
    <w:lvl w:ilvl="0">
      <w:start w:val="1"/>
      <w:numFmt w:val="decimal"/>
      <w:lvlText w:val="%1."/>
      <w:lvlJc w:val="left"/>
      <w:pPr>
        <w:ind w:left="360" w:hanging="360"/>
      </w:pPr>
      <w:rPr>
        <w:b/>
      </w:rPr>
    </w:lvl>
    <w:lvl w:ilvl="1">
      <w:start w:val="1"/>
      <w:numFmt w:val="decimal"/>
      <w:lvlText w:val="%1.%2."/>
      <w:lvlJc w:val="left"/>
      <w:pPr>
        <w:ind w:left="4969" w:hanging="432"/>
      </w:pPr>
      <w:rPr>
        <w:b/>
        <w:i w:val="0"/>
        <w:strike w:val="0"/>
        <w:dstrike w:val="0"/>
        <w:color w:val="auto"/>
        <w:sz w:val="20"/>
        <w:szCs w:val="20"/>
        <w:u w:val="none"/>
      </w:rPr>
    </w:lvl>
    <w:lvl w:ilvl="2">
      <w:start w:val="1"/>
      <w:numFmt w:val="decimal"/>
      <w:lvlText w:val="%1.%2.%3."/>
      <w:lvlJc w:val="left"/>
      <w:pPr>
        <w:ind w:left="3198" w:hanging="504"/>
      </w:pPr>
      <w:rPr>
        <w:rFonts w:ascii="Arial" w:hAnsi="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5C100D"/>
    <w:multiLevelType w:val="multilevel"/>
    <w:tmpl w:val="43DA968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6EC4013"/>
    <w:multiLevelType w:val="multilevel"/>
    <w:tmpl w:val="ADB8D9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467656"/>
    <w:multiLevelType w:val="hybridMultilevel"/>
    <w:tmpl w:val="A5089CF2"/>
    <w:lvl w:ilvl="0" w:tplc="1F6275F4">
      <w:start w:val="1"/>
      <w:numFmt w:val="lowerLetter"/>
      <w:lvlText w:val="(%1)"/>
      <w:lvlJc w:val="left"/>
      <w:pPr>
        <w:ind w:left="2136" w:hanging="360"/>
      </w:pPr>
      <w:rPr>
        <w:rFonts w:hint="default"/>
      </w:rPr>
    </w:lvl>
    <w:lvl w:ilvl="1" w:tplc="04160019">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num w:numId="1" w16cid:durableId="425199455">
    <w:abstractNumId w:val="0"/>
  </w:num>
  <w:num w:numId="2" w16cid:durableId="385838996">
    <w:abstractNumId w:val="1"/>
  </w:num>
  <w:num w:numId="3" w16cid:durableId="1373113339">
    <w:abstractNumId w:val="3"/>
  </w:num>
  <w:num w:numId="4" w16cid:durableId="1852954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9863145">
    <w:abstractNumId w:val="1"/>
    <w:lvlOverride w:ilvl="0">
      <w:startOverride w:val="9"/>
    </w:lvlOverride>
    <w:lvlOverride w:ilvl="1">
      <w:startOverride w:val="2"/>
    </w:lvlOverride>
    <w:lvlOverride w:ilvl="2">
      <w:startOverride w:val="1"/>
    </w:lvlOverride>
  </w:num>
  <w:num w:numId="6" w16cid:durableId="13793600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44E"/>
    <w:rsid w:val="00053DE0"/>
    <w:rsid w:val="00055EF9"/>
    <w:rsid w:val="00063427"/>
    <w:rsid w:val="000708F6"/>
    <w:rsid w:val="00071606"/>
    <w:rsid w:val="000776F2"/>
    <w:rsid w:val="0008490C"/>
    <w:rsid w:val="000933E0"/>
    <w:rsid w:val="000B1006"/>
    <w:rsid w:val="000B780C"/>
    <w:rsid w:val="000C31D3"/>
    <w:rsid w:val="000E200A"/>
    <w:rsid w:val="001207D3"/>
    <w:rsid w:val="00141E85"/>
    <w:rsid w:val="001445C6"/>
    <w:rsid w:val="00145E71"/>
    <w:rsid w:val="00151ED1"/>
    <w:rsid w:val="001522F6"/>
    <w:rsid w:val="00154955"/>
    <w:rsid w:val="00155645"/>
    <w:rsid w:val="0015578A"/>
    <w:rsid w:val="00156D51"/>
    <w:rsid w:val="00157D34"/>
    <w:rsid w:val="00165F65"/>
    <w:rsid w:val="00196603"/>
    <w:rsid w:val="001E51A1"/>
    <w:rsid w:val="001F24D6"/>
    <w:rsid w:val="00200B65"/>
    <w:rsid w:val="002024ED"/>
    <w:rsid w:val="0020744E"/>
    <w:rsid w:val="002130F7"/>
    <w:rsid w:val="00216ADE"/>
    <w:rsid w:val="00221F5C"/>
    <w:rsid w:val="002224BF"/>
    <w:rsid w:val="00224E4A"/>
    <w:rsid w:val="00230A6B"/>
    <w:rsid w:val="00251388"/>
    <w:rsid w:val="00252367"/>
    <w:rsid w:val="002526DA"/>
    <w:rsid w:val="0026411B"/>
    <w:rsid w:val="0029051D"/>
    <w:rsid w:val="00291CE5"/>
    <w:rsid w:val="00292584"/>
    <w:rsid w:val="00294CAE"/>
    <w:rsid w:val="002A70ED"/>
    <w:rsid w:val="002C34C1"/>
    <w:rsid w:val="002D3802"/>
    <w:rsid w:val="002E10DA"/>
    <w:rsid w:val="002F3DEF"/>
    <w:rsid w:val="002F7421"/>
    <w:rsid w:val="003338BB"/>
    <w:rsid w:val="00342202"/>
    <w:rsid w:val="003550C3"/>
    <w:rsid w:val="00365522"/>
    <w:rsid w:val="003701CD"/>
    <w:rsid w:val="00371BDD"/>
    <w:rsid w:val="00382046"/>
    <w:rsid w:val="003842FB"/>
    <w:rsid w:val="00386CCB"/>
    <w:rsid w:val="003905F3"/>
    <w:rsid w:val="003A0E3E"/>
    <w:rsid w:val="003A1191"/>
    <w:rsid w:val="003D7BA9"/>
    <w:rsid w:val="003E3D19"/>
    <w:rsid w:val="003F14F5"/>
    <w:rsid w:val="00401D7E"/>
    <w:rsid w:val="00407AC9"/>
    <w:rsid w:val="0041434C"/>
    <w:rsid w:val="004148AC"/>
    <w:rsid w:val="00422B2B"/>
    <w:rsid w:val="00426A35"/>
    <w:rsid w:val="004548AD"/>
    <w:rsid w:val="004641F0"/>
    <w:rsid w:val="004A3BFB"/>
    <w:rsid w:val="004A53C4"/>
    <w:rsid w:val="004B0EC6"/>
    <w:rsid w:val="004C044E"/>
    <w:rsid w:val="004C2849"/>
    <w:rsid w:val="004C3C15"/>
    <w:rsid w:val="004E1C81"/>
    <w:rsid w:val="004E6804"/>
    <w:rsid w:val="004F6115"/>
    <w:rsid w:val="005049AB"/>
    <w:rsid w:val="00520AAD"/>
    <w:rsid w:val="00534849"/>
    <w:rsid w:val="0055780F"/>
    <w:rsid w:val="00571B12"/>
    <w:rsid w:val="00591C06"/>
    <w:rsid w:val="005C6EC9"/>
    <w:rsid w:val="005D77E1"/>
    <w:rsid w:val="005E02C1"/>
    <w:rsid w:val="005E32F8"/>
    <w:rsid w:val="00617452"/>
    <w:rsid w:val="00624DC6"/>
    <w:rsid w:val="00624EDA"/>
    <w:rsid w:val="006659C8"/>
    <w:rsid w:val="006B4D0A"/>
    <w:rsid w:val="006D0EF9"/>
    <w:rsid w:val="006D6917"/>
    <w:rsid w:val="006E0132"/>
    <w:rsid w:val="006F6776"/>
    <w:rsid w:val="00705F76"/>
    <w:rsid w:val="00707135"/>
    <w:rsid w:val="007079BE"/>
    <w:rsid w:val="00714B4B"/>
    <w:rsid w:val="00716E8C"/>
    <w:rsid w:val="00732AB6"/>
    <w:rsid w:val="007501C9"/>
    <w:rsid w:val="007839F9"/>
    <w:rsid w:val="0079431C"/>
    <w:rsid w:val="007A397D"/>
    <w:rsid w:val="007B7F4E"/>
    <w:rsid w:val="007D0B9A"/>
    <w:rsid w:val="007D1F1A"/>
    <w:rsid w:val="007D4D75"/>
    <w:rsid w:val="007F2F4F"/>
    <w:rsid w:val="007F5412"/>
    <w:rsid w:val="007F5C4D"/>
    <w:rsid w:val="007F68BB"/>
    <w:rsid w:val="008175D2"/>
    <w:rsid w:val="00823437"/>
    <w:rsid w:val="00823CFA"/>
    <w:rsid w:val="008863D0"/>
    <w:rsid w:val="008B2DF8"/>
    <w:rsid w:val="008B47DE"/>
    <w:rsid w:val="008B6011"/>
    <w:rsid w:val="008B7854"/>
    <w:rsid w:val="008C32F7"/>
    <w:rsid w:val="008E3B11"/>
    <w:rsid w:val="008F3AFD"/>
    <w:rsid w:val="00901003"/>
    <w:rsid w:val="00910657"/>
    <w:rsid w:val="00913AC6"/>
    <w:rsid w:val="00920A80"/>
    <w:rsid w:val="00924BED"/>
    <w:rsid w:val="009360B6"/>
    <w:rsid w:val="00940B8C"/>
    <w:rsid w:val="009440A7"/>
    <w:rsid w:val="009568CE"/>
    <w:rsid w:val="00985984"/>
    <w:rsid w:val="00986B54"/>
    <w:rsid w:val="009906ED"/>
    <w:rsid w:val="009924E6"/>
    <w:rsid w:val="00995089"/>
    <w:rsid w:val="00995955"/>
    <w:rsid w:val="009A5B38"/>
    <w:rsid w:val="009C0926"/>
    <w:rsid w:val="009C6652"/>
    <w:rsid w:val="009D21EE"/>
    <w:rsid w:val="009E6D1F"/>
    <w:rsid w:val="00A01A06"/>
    <w:rsid w:val="00A2462A"/>
    <w:rsid w:val="00A27345"/>
    <w:rsid w:val="00A33476"/>
    <w:rsid w:val="00A37B58"/>
    <w:rsid w:val="00A47BA3"/>
    <w:rsid w:val="00A65EA3"/>
    <w:rsid w:val="00A7316B"/>
    <w:rsid w:val="00A81E44"/>
    <w:rsid w:val="00AA21DA"/>
    <w:rsid w:val="00AA22DF"/>
    <w:rsid w:val="00AA4B03"/>
    <w:rsid w:val="00AA54A4"/>
    <w:rsid w:val="00AD79FA"/>
    <w:rsid w:val="00B064AD"/>
    <w:rsid w:val="00B07AE4"/>
    <w:rsid w:val="00B146DD"/>
    <w:rsid w:val="00B23644"/>
    <w:rsid w:val="00B238ED"/>
    <w:rsid w:val="00B749D9"/>
    <w:rsid w:val="00BA055A"/>
    <w:rsid w:val="00BA2410"/>
    <w:rsid w:val="00BA3875"/>
    <w:rsid w:val="00BD0FB5"/>
    <w:rsid w:val="00BF589A"/>
    <w:rsid w:val="00C03965"/>
    <w:rsid w:val="00C05FCC"/>
    <w:rsid w:val="00C12264"/>
    <w:rsid w:val="00C13801"/>
    <w:rsid w:val="00C52C14"/>
    <w:rsid w:val="00C62E23"/>
    <w:rsid w:val="00C67694"/>
    <w:rsid w:val="00C94E6A"/>
    <w:rsid w:val="00CB6250"/>
    <w:rsid w:val="00CC53D5"/>
    <w:rsid w:val="00CF7488"/>
    <w:rsid w:val="00D16EBF"/>
    <w:rsid w:val="00D20E3A"/>
    <w:rsid w:val="00D244C8"/>
    <w:rsid w:val="00D40219"/>
    <w:rsid w:val="00D60C76"/>
    <w:rsid w:val="00D70126"/>
    <w:rsid w:val="00D72A94"/>
    <w:rsid w:val="00D85C78"/>
    <w:rsid w:val="00D87B3F"/>
    <w:rsid w:val="00DD568D"/>
    <w:rsid w:val="00DE1584"/>
    <w:rsid w:val="00DF61FF"/>
    <w:rsid w:val="00DF7A30"/>
    <w:rsid w:val="00E07BE7"/>
    <w:rsid w:val="00E126A8"/>
    <w:rsid w:val="00E226B9"/>
    <w:rsid w:val="00E3169A"/>
    <w:rsid w:val="00E3216A"/>
    <w:rsid w:val="00E33243"/>
    <w:rsid w:val="00E5311B"/>
    <w:rsid w:val="00E670FD"/>
    <w:rsid w:val="00E726E3"/>
    <w:rsid w:val="00E9285E"/>
    <w:rsid w:val="00E97A92"/>
    <w:rsid w:val="00EA4A6B"/>
    <w:rsid w:val="00EA58C8"/>
    <w:rsid w:val="00EC115B"/>
    <w:rsid w:val="00ED2023"/>
    <w:rsid w:val="00ED74CC"/>
    <w:rsid w:val="00ED7974"/>
    <w:rsid w:val="00EE7CAF"/>
    <w:rsid w:val="00F06B7E"/>
    <w:rsid w:val="00F2200F"/>
    <w:rsid w:val="00F43115"/>
    <w:rsid w:val="00F46A91"/>
    <w:rsid w:val="00F5573B"/>
    <w:rsid w:val="00F63353"/>
    <w:rsid w:val="00F97152"/>
    <w:rsid w:val="00FC196B"/>
    <w:rsid w:val="00FC22FA"/>
    <w:rsid w:val="00FC6E95"/>
    <w:rsid w:val="00FD220A"/>
    <w:rsid w:val="00FE1432"/>
    <w:rsid w:val="00FE4B71"/>
    <w:rsid w:val="00FE604C"/>
    <w:rsid w:val="00FF45EB"/>
    <w:rsid w:val="1C0C0B3C"/>
    <w:rsid w:val="2F5B529A"/>
    <w:rsid w:val="35DF49C9"/>
    <w:rsid w:val="3C3D597A"/>
    <w:rsid w:val="6B826063"/>
    <w:rsid w:val="75904E6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ABA5D76"/>
  <w15:docId w15:val="{E242CFEC-B77C-4ADF-9B92-5FFAC3E2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67"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Ecofont_Spranq_eco_Sans" w:eastAsiaTheme="minorEastAsia" w:hAnsi="Ecofont_Spranq_eco_Sans" w:cs="Tahoma"/>
      <w:sz w:val="24"/>
      <w:szCs w:val="24"/>
    </w:rPr>
  </w:style>
  <w:style w:type="paragraph" w:styleId="Ttulo1">
    <w:name w:val="heading 1"/>
    <w:basedOn w:val="Normal"/>
    <w:next w:val="Normal"/>
    <w:link w:val="Ttulo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qFormat/>
    <w:rPr>
      <w:color w:val="800080" w:themeColor="followedHyperlink"/>
      <w:u w:val="single"/>
    </w:rPr>
  </w:style>
  <w:style w:type="character" w:styleId="nfase">
    <w:name w:val="Emphasis"/>
    <w:basedOn w:val="Fontepargpadro"/>
    <w:qFormat/>
    <w:rPr>
      <w:i/>
      <w:iCs/>
    </w:rPr>
  </w:style>
  <w:style w:type="character" w:styleId="Hyperlink">
    <w:name w:val="Hyperlink"/>
    <w:basedOn w:val="Fontepargpadro"/>
    <w:uiPriority w:val="99"/>
    <w:unhideWhenUsed/>
    <w:qFormat/>
    <w:rPr>
      <w:color w:val="0000FF" w:themeColor="hyperlink"/>
      <w:u w:val="single"/>
    </w:rPr>
  </w:style>
  <w:style w:type="paragraph" w:styleId="Lista">
    <w:name w:val="List"/>
    <w:basedOn w:val="Corpodetexto"/>
    <w:qFormat/>
    <w:rPr>
      <w:rFonts w:cs="Arial"/>
    </w:rPr>
  </w:style>
  <w:style w:type="paragraph" w:styleId="Corpodetexto">
    <w:name w:val="Body Text"/>
    <w:basedOn w:val="Normal"/>
    <w:link w:val="CorpodetextoChar"/>
    <w:unhideWhenUsed/>
    <w:qFormat/>
    <w:pPr>
      <w:spacing w:beforeAutospacing="1" w:afterAutospacing="1"/>
    </w:pPr>
    <w:rPr>
      <w:rFonts w:ascii="Times New Roman" w:eastAsia="Times New Roman" w:hAnsi="Times New Roman" w:cs="Times New Roman"/>
    </w:rPr>
  </w:style>
  <w:style w:type="paragraph" w:styleId="Textodecomentrio">
    <w:name w:val="annotation text"/>
    <w:basedOn w:val="Normal"/>
    <w:link w:val="TextodecomentrioChar"/>
    <w:unhideWhenUsed/>
    <w:qFormat/>
    <w:rPr>
      <w:sz w:val="20"/>
      <w:szCs w:val="20"/>
    </w:rPr>
  </w:style>
  <w:style w:type="paragraph" w:styleId="Ttulo">
    <w:name w:val="Title"/>
    <w:basedOn w:val="Normal"/>
    <w:next w:val="Corpodetexto"/>
    <w:link w:val="TtuloChar"/>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mmarcadores5">
    <w:name w:val="List Bullet 5"/>
    <w:basedOn w:val="Normal"/>
    <w:qFormat/>
    <w:p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Cabealho">
    <w:name w:val="header"/>
    <w:basedOn w:val="Normal"/>
    <w:link w:val="CabealhoChar"/>
    <w:uiPriority w:val="99"/>
    <w:qFormat/>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rPr>
  </w:style>
  <w:style w:type="paragraph" w:styleId="Textodebalo">
    <w:name w:val="Balloon Text"/>
    <w:basedOn w:val="Normal"/>
    <w:link w:val="TextodebaloChar"/>
    <w:uiPriority w:val="99"/>
    <w:qFormat/>
    <w:rPr>
      <w:rFonts w:ascii="Tahoma" w:hAnsi="Tahoma"/>
      <w:sz w:val="16"/>
      <w:szCs w:val="16"/>
    </w:rPr>
  </w:style>
  <w:style w:type="paragraph" w:styleId="Sumrio1">
    <w:name w:val="toc 1"/>
    <w:basedOn w:val="Normal"/>
    <w:next w:val="Normal"/>
    <w:uiPriority w:val="39"/>
    <w:unhideWhenUsed/>
    <w:pPr>
      <w:tabs>
        <w:tab w:val="left" w:pos="426"/>
        <w:tab w:val="right" w:leader="dot" w:pos="9628"/>
      </w:tabs>
      <w:spacing w:after="100"/>
    </w:pPr>
    <w:rPr>
      <w:rFonts w:ascii="Arial" w:eastAsia="Times New Roman" w:hAnsi="Arial"/>
      <w:sz w:val="20"/>
    </w:rPr>
  </w:style>
  <w:style w:type="table" w:styleId="Tabelacomgrade">
    <w:name w:val="Table Grid"/>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Fontepargpadro"/>
    <w:qFormat/>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CabealhoChar">
    <w:name w:val="Cabeçalho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Ttulo1"/>
    <w:next w:val="Normal"/>
    <w:link w:val="Nivel01Char"/>
    <w:qFormat/>
    <w:pPr>
      <w:tabs>
        <w:tab w:val="left" w:pos="567"/>
      </w:tabs>
      <w:spacing w:before="240"/>
      <w:jc w:val="both"/>
    </w:pPr>
    <w:rPr>
      <w:rFonts w:ascii="Arial" w:hAnsi="Arial" w:cs="Arial"/>
      <w:color w:val="auto"/>
      <w:sz w:val="20"/>
      <w:szCs w:val="20"/>
    </w:rPr>
  </w:style>
  <w:style w:type="character" w:customStyle="1" w:styleId="Ttulo1Char">
    <w:name w:val="Título 1 Char"/>
    <w:basedOn w:val="Fontepargpadro"/>
    <w:link w:val="Ttulo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qFormat/>
    <w:rPr>
      <w:rFonts w:eastAsia="Times New Roman"/>
      <w:sz w:val="24"/>
      <w:szCs w:val="24"/>
      <w:lang w:eastAsia="pt-BR"/>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4Char">
    <w:name w:val="Nivel 4 Char"/>
    <w:basedOn w:val="Fontepargpadro"/>
    <w:link w:val="Nivel4"/>
    <w:qFormat/>
    <w:rPr>
      <w:rFonts w:ascii="Arial" w:hAnsi="Arial" w:cs="Arial"/>
      <w:lang w:eastAsia="pt-BR"/>
    </w:rPr>
  </w:style>
  <w:style w:type="paragraph" w:customStyle="1" w:styleId="Nivel4">
    <w:name w:val="Nivel 4"/>
    <w:basedOn w:val="Nivel3"/>
    <w:link w:val="Nivel4Char"/>
    <w:qFormat/>
    <w:pPr>
      <w:ind w:left="851"/>
    </w:pPr>
    <w:rPr>
      <w:color w:val="auto"/>
    </w:rPr>
  </w:style>
  <w:style w:type="paragraph" w:customStyle="1" w:styleId="Nivel3">
    <w:name w:val="Nivel 3"/>
    <w:basedOn w:val="Normal"/>
    <w:link w:val="Nivel3Char"/>
    <w:qFormat/>
    <w:pPr>
      <w:spacing w:before="120" w:after="120" w:line="276" w:lineRule="auto"/>
      <w:ind w:left="425"/>
      <w:jc w:val="both"/>
    </w:pPr>
    <w:rPr>
      <w:rFonts w:ascii="Arial" w:hAnsi="Arial" w:cs="Arial"/>
      <w:color w:val="000000"/>
      <w:sz w:val="20"/>
      <w:szCs w:val="20"/>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link w:val="Nivel2"/>
    <w:qFormat/>
    <w:locked/>
    <w:rPr>
      <w:rFonts w:ascii="Arial" w:hAnsi="Arial" w:cs="Arial"/>
      <w:color w:val="000000"/>
      <w:lang w:eastAsia="pt-BR"/>
    </w:rPr>
  </w:style>
  <w:style w:type="paragraph" w:customStyle="1" w:styleId="Nivel2">
    <w:name w:val="Nivel 2"/>
    <w:basedOn w:val="Normal"/>
    <w:link w:val="Nivel2Char"/>
    <w:qFormat/>
    <w:pPr>
      <w:spacing w:before="120" w:after="120" w:line="276" w:lineRule="auto"/>
      <w:jc w:val="both"/>
    </w:pPr>
    <w:rPr>
      <w:rFonts w:ascii="Arial" w:hAnsi="Arial" w:cs="Arial"/>
      <w:color w:val="000000"/>
      <w:sz w:val="20"/>
      <w:szCs w:val="2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paragraph" w:customStyle="1" w:styleId="Nvel2Opcional">
    <w:name w:val="Nível 2 Opcional"/>
    <w:basedOn w:val="Nivel2"/>
    <w:link w:val="Nvel2OpcionalChar"/>
    <w:qFormat/>
    <w:pPr>
      <w:ind w:left="432" w:hanging="432"/>
    </w:pPr>
    <w:rPr>
      <w:rFonts w:eastAsia="Times New Roman"/>
      <w:i/>
      <w:color w:val="FF0000"/>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pPr>
      <w:ind w:left="720"/>
      <w:contextualSpacing/>
    </w:p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Fontepargpadro"/>
    <w:qFormat/>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ouChar">
    <w:name w:val="ou Char"/>
    <w:basedOn w:val="PargrafodaListaCha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Pr>
      <w:rFonts w:ascii="Arial" w:eastAsia="Arial" w:hAnsi="Arial" w:cs="Arial"/>
      <w:bCs/>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qFormat/>
    <w:rPr>
      <w:rFonts w:ascii="Arial" w:eastAsia="Calibri" w:hAnsi="Arial" w:cs="Tahoma"/>
      <w:i/>
      <w:iCs/>
      <w:color w:val="000000"/>
      <w:szCs w:val="24"/>
      <w:shd w:val="clear" w:color="auto" w:fill="FFFFCC"/>
    </w:rPr>
  </w:style>
  <w:style w:type="character" w:customStyle="1" w:styleId="Vnculodendice">
    <w:name w:val="Vínculo de índice"/>
    <w:qFormat/>
  </w:style>
  <w:style w:type="character" w:customStyle="1" w:styleId="Smbolosdenumerao">
    <w:name w:val="Símbolos de numeração"/>
    <w:qFormat/>
  </w:style>
  <w:style w:type="paragraph" w:customStyle="1" w:styleId="ndice">
    <w:name w:val="Índice"/>
    <w:basedOn w:val="Normal"/>
    <w:qFormat/>
    <w:pPr>
      <w:suppressLineNumbers/>
    </w:pPr>
    <w:rPr>
      <w:rFonts w:cs="Arial"/>
    </w:rPr>
  </w:style>
  <w:style w:type="paragraph" w:customStyle="1" w:styleId="Nvel2">
    <w:name w:val="Nível 2"/>
    <w:basedOn w:val="Normal"/>
    <w:next w:val="Normal"/>
    <w:qFormat/>
    <w:pPr>
      <w:spacing w:after="120"/>
      <w:jc w:val="both"/>
    </w:pPr>
    <w:rPr>
      <w:rFonts w:ascii="Arial" w:hAnsi="Arial" w:cs="Times New Roman"/>
      <w:b/>
      <w:szCs w:val="20"/>
    </w:rPr>
  </w:style>
  <w:style w:type="paragraph" w:customStyle="1" w:styleId="CabealhoeRodap">
    <w:name w:val="Cabeçalho e Rodapé"/>
    <w:basedOn w:val="Normal"/>
    <w:qFormat/>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10">
    <w:name w:val="Nivel 1"/>
    <w:basedOn w:val="Nivel2"/>
    <w:next w:val="Nivel2"/>
    <w:qFormat/>
    <w:pPr>
      <w:ind w:left="360" w:hanging="360"/>
    </w:pPr>
    <w:rPr>
      <w:b/>
    </w:rPr>
  </w:style>
  <w:style w:type="paragraph" w:customStyle="1" w:styleId="Nivel5">
    <w:name w:val="Nivel 5"/>
    <w:basedOn w:val="Nivel4"/>
    <w:qFormat/>
    <w:pPr>
      <w:ind w:left="1276"/>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qFormat/>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pPr>
      <w:ind w:left="2491" w:hanging="648"/>
    </w:pPr>
    <w:rPr>
      <w:i/>
      <w:iCs/>
      <w:color w:val="FF0000"/>
    </w:rPr>
  </w:style>
  <w:style w:type="paragraph" w:customStyle="1" w:styleId="Nvel1-SemNum">
    <w:name w:val="Nível 1-Sem Num"/>
    <w:basedOn w:val="Nivel01"/>
    <w:qFormat/>
    <w:pPr>
      <w:ind w:left="357"/>
      <w:outlineLvl w:val="1"/>
    </w:pPr>
    <w:rPr>
      <w:color w:val="FF0000"/>
    </w:rPr>
  </w:style>
  <w:style w:type="paragraph" w:customStyle="1" w:styleId="citao2">
    <w:name w:val="citação 2"/>
    <w:basedOn w:val="Citao"/>
    <w:qFormat/>
    <w:rPr>
      <w:szCs w:val="20"/>
    </w:rPr>
  </w:style>
  <w:style w:type="paragraph" w:customStyle="1" w:styleId="CabealhodoSumrio1">
    <w:name w:val="Cabeçalho do Sumário1"/>
    <w:basedOn w:val="Ttulo1"/>
    <w:next w:val="Normal"/>
    <w:uiPriority w:val="39"/>
    <w:unhideWhenUsed/>
    <w:qFormat/>
    <w:pPr>
      <w:spacing w:before="240" w:line="259" w:lineRule="auto"/>
    </w:pPr>
    <w:rPr>
      <w:b w:val="0"/>
      <w:bCs w:val="0"/>
      <w:sz w:val="32"/>
      <w:szCs w:val="32"/>
    </w:rPr>
  </w:style>
  <w:style w:type="paragraph" w:customStyle="1" w:styleId="Default">
    <w:name w:val="Default"/>
    <w:pPr>
      <w:autoSpaceDE w:val="0"/>
      <w:autoSpaceDN w:val="0"/>
      <w:adjustRightInd w:val="0"/>
    </w:pPr>
    <w:rPr>
      <w:rFonts w:eastAsiaTheme="minorEastAsia"/>
      <w:color w:val="000000"/>
      <w:sz w:val="24"/>
      <w:szCs w:val="24"/>
      <w:lang w:eastAsia="en-US"/>
    </w:rPr>
  </w:style>
  <w:style w:type="paragraph" w:customStyle="1" w:styleId="tabelatextoalinhadoesquerda">
    <w:name w:val="tabela_texto_alinhado_esquerda"/>
    <w:basedOn w:val="Normal"/>
    <w:rsid w:val="00823CFA"/>
    <w:pPr>
      <w:spacing w:before="100" w:beforeAutospacing="1" w:after="100" w:afterAutospacing="1"/>
    </w:pPr>
    <w:rPr>
      <w:rFonts w:ascii="Times New Roman" w:eastAsia="Times New Roman" w:hAnsi="Times New Roman" w:cs="Times New Roman"/>
    </w:rPr>
  </w:style>
  <w:style w:type="character" w:customStyle="1" w:styleId="MenoPendente6">
    <w:name w:val="Menção Pendente6"/>
    <w:basedOn w:val="Fontepargpadro"/>
    <w:uiPriority w:val="99"/>
    <w:semiHidden/>
    <w:unhideWhenUsed/>
    <w:rsid w:val="00D85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712905">
      <w:bodyDiv w:val="1"/>
      <w:marLeft w:val="0"/>
      <w:marRight w:val="0"/>
      <w:marTop w:val="0"/>
      <w:marBottom w:val="0"/>
      <w:divBdr>
        <w:top w:val="none" w:sz="0" w:space="0" w:color="auto"/>
        <w:left w:val="none" w:sz="0" w:space="0" w:color="auto"/>
        <w:bottom w:val="none" w:sz="0" w:space="0" w:color="auto"/>
        <w:right w:val="none" w:sz="0" w:space="0" w:color="auto"/>
      </w:divBdr>
    </w:div>
    <w:div w:id="1474642070">
      <w:bodyDiv w:val="1"/>
      <w:marLeft w:val="0"/>
      <w:marRight w:val="0"/>
      <w:marTop w:val="0"/>
      <w:marBottom w:val="0"/>
      <w:divBdr>
        <w:top w:val="none" w:sz="0" w:space="0" w:color="auto"/>
        <w:left w:val="none" w:sz="0" w:space="0" w:color="auto"/>
        <w:bottom w:val="none" w:sz="0" w:space="0" w:color="auto"/>
        <w:right w:val="none" w:sz="0" w:space="0" w:color="auto"/>
      </w:divBdr>
    </w:div>
    <w:div w:id="1882546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429.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uff.br/licitacoes" TargetMode="Externa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07-2010/2009/lei/l12187.htm" TargetMode="External"/><Relationship Id="rId40" Type="http://schemas.openxmlformats.org/officeDocument/2006/relationships/hyperlink" Target="https://www.portaltransparencia.gov.br/sancoes/ceis"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mailto:cpl@id.uff.br" TargetMode="External"/><Relationship Id="rId5" Type="http://schemas.openxmlformats.org/officeDocument/2006/relationships/customXml" Target="../customXml/item5.xml"/><Relationship Id="rId61" Type="http://schemas.openxmlformats.org/officeDocument/2006/relationships/hyperlink" Target="https://www.planalto.gov.br/ccivil_03/_ato2011-2014/2013/lei/l12846.htm" TargetMode="External"/><Relationship Id="rId19" Type="http://schemas.openxmlformats.org/officeDocument/2006/relationships/hyperlink" Target="http://www.gov.br/compras" TargetMode="External"/><Relationship Id="rId14" Type="http://schemas.openxmlformats.org/officeDocument/2006/relationships/image" Target="media/image10.emf"/><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6/decreto/d8660.htm" TargetMode="External"/><Relationship Id="rId56" Type="http://schemas.openxmlformats.org/officeDocument/2006/relationships/hyperlink" Target="https://www.planalto.gov.br/ccivil_03/_ato2015-2018/2015/decreto/d8538.htm" TargetMode="External"/><Relationship Id="rId64" Type="http://schemas.openxmlformats.org/officeDocument/2006/relationships/hyperlink" Target="https://www.gov.br/compras/pt-br/acesso-a-informacao/legislacao/instrucoes-normativas/instrucao-normativa-seges-me-no-73-de-30-de-setembro-de-2022" TargetMode="External"/><Relationship Id="rId69" Type="http://schemas.openxmlformats.org/officeDocument/2006/relationships/hyperlink" Target="http://www.uff.br/licitacoes" TargetMode="Externa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constituicao/constituicaocompilado.htm" TargetMode="External"/><Relationship Id="rId38" Type="http://schemas.openxmlformats.org/officeDocument/2006/relationships/hyperlink" Target="mailto:cpl@id.uff.br"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uff.br/licitacoes" TargetMode="External"/><Relationship Id="rId67" Type="http://schemas.openxmlformats.org/officeDocument/2006/relationships/hyperlink" Target="http://www.uff.br/licitacoes"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ortaltransparencia.gov.br/sancoes/cnep"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0.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uff.br/licitacoes" TargetMode="External"/><Relationship Id="rId65" Type="http://schemas.openxmlformats.org/officeDocument/2006/relationships/hyperlink" Target="http://www.planalto.gov.br/ccivil_03/_ato2019-2022/2021/lei/L14133.htm"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styles" Target="styles.xml"/><Relationship Id="rId7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D487D818-3FE3-462D-954F-A6BB572531B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9090</Words>
  <Characters>49089</Characters>
  <Application>Microsoft Office Word</Application>
  <DocSecurity>0</DocSecurity>
  <Lines>409</Lines>
  <Paragraphs>116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Hellen Medeiros</dc:creator>
  <cp:lastModifiedBy>Juliana</cp:lastModifiedBy>
  <cp:revision>5</cp:revision>
  <cp:lastPrinted>2023-09-21T14:03:00Z</cp:lastPrinted>
  <dcterms:created xsi:type="dcterms:W3CDTF">2023-09-29T14:24:00Z</dcterms:created>
  <dcterms:modified xsi:type="dcterms:W3CDTF">2023-09-29T14:40:00Z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1046-11.2.0.11513</vt:lpwstr>
  </property>
  <property fmtid="{D5CDD505-2E9C-101B-9397-08002B2CF9AE}" pid="11" name="ICV">
    <vt:lpwstr>689E7851C87E473DAE7B4E74A587F394</vt:lpwstr>
  </property>
</Properties>
</file>